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9FE" w:rsidRDefault="002F09FE" w:rsidP="00B3718F">
      <w:pPr>
        <w:pStyle w:val="Headlines"/>
        <w:ind w:left="1278"/>
      </w:pPr>
      <w:r>
        <w:t>DRAFT</w:t>
      </w:r>
    </w:p>
    <w:p w:rsidR="00B3718F" w:rsidRDefault="00D73EC2" w:rsidP="002F09FE">
      <w:pPr>
        <w:pStyle w:val="Headlines"/>
        <w:spacing w:after="1920"/>
        <w:ind w:left="1276"/>
      </w:pPr>
      <w:r>
        <w:t>Self-Management Assessment Guide</w:t>
      </w:r>
    </w:p>
    <w:p w:rsidR="00EE271C" w:rsidRDefault="00EE271C" w:rsidP="00EE271C">
      <w:pPr>
        <w:ind w:left="-851"/>
        <w:rPr>
          <w:color w:val="851130"/>
        </w:rPr>
      </w:pPr>
    </w:p>
    <w:p w:rsidR="00EE271C" w:rsidRDefault="00EE271C" w:rsidP="00EE271C">
      <w:pPr>
        <w:ind w:left="-851"/>
        <w:rPr>
          <w:noProof/>
          <w:lang w:eastAsia="en-AU"/>
        </w:rPr>
      </w:pPr>
    </w:p>
    <w:p w:rsidR="00EE271C" w:rsidRDefault="00EE271C" w:rsidP="00EE271C">
      <w:pPr>
        <w:ind w:left="-851"/>
        <w:rPr>
          <w:noProof/>
          <w:lang w:eastAsia="en-AU"/>
        </w:rPr>
      </w:pPr>
      <w:r>
        <w:rPr>
          <w:noProof/>
          <w:lang w:eastAsia="en-AU"/>
        </w:rPr>
        <w:drawing>
          <wp:inline distT="0" distB="0" distL="0" distR="0" wp14:anchorId="24547519" wp14:editId="571D0218">
            <wp:extent cx="7562850" cy="1790700"/>
            <wp:effectExtent l="0" t="0" r="0" b="0"/>
            <wp:docPr id="17" name="Picture 1"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title="Artefact"/>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62850" cy="1790700"/>
                    </a:xfrm>
                    <a:prstGeom prst="rect">
                      <a:avLst/>
                    </a:prstGeom>
                  </pic:spPr>
                </pic:pic>
              </a:graphicData>
            </a:graphic>
          </wp:inline>
        </w:drawing>
      </w:r>
    </w:p>
    <w:p w:rsidR="00EE271C" w:rsidRDefault="00EE271C" w:rsidP="00EE271C">
      <w:pPr>
        <w:ind w:left="-851"/>
      </w:pPr>
    </w:p>
    <w:p w:rsidR="00EE271C" w:rsidRPr="00EF6235" w:rsidRDefault="00EE271C" w:rsidP="00EE271C">
      <w:pPr>
        <w:ind w:left="1276"/>
        <w:rPr>
          <w:sz w:val="36"/>
        </w:rPr>
      </w:pPr>
      <w:r w:rsidRPr="00EF6235">
        <w:rPr>
          <w:sz w:val="36"/>
        </w:rPr>
        <w:t xml:space="preserve">Health </w:t>
      </w:r>
      <w:r w:rsidR="00E4506E">
        <w:rPr>
          <w:sz w:val="36"/>
        </w:rPr>
        <w:t xml:space="preserve">Strategy &amp; </w:t>
      </w:r>
      <w:r w:rsidRPr="00EF6235">
        <w:rPr>
          <w:sz w:val="36"/>
        </w:rPr>
        <w:t>Networks</w:t>
      </w:r>
    </w:p>
    <w:p w:rsidR="00EE271C" w:rsidRPr="008F45ED" w:rsidRDefault="00E4506E" w:rsidP="00EE271C">
      <w:pPr>
        <w:ind w:left="1276"/>
        <w:rPr>
          <w:sz w:val="44"/>
        </w:rPr>
        <w:sectPr w:rsidR="00EE271C" w:rsidRPr="008F45ED" w:rsidSect="00F34BF2">
          <w:headerReference w:type="default" r:id="rId10"/>
          <w:footerReference w:type="default" r:id="rId11"/>
          <w:pgSz w:w="11906" w:h="16838"/>
          <w:pgMar w:top="2414" w:right="688" w:bottom="851" w:left="851" w:header="709" w:footer="441" w:gutter="0"/>
          <w:cols w:space="708"/>
          <w:docGrid w:linePitch="360"/>
        </w:sectPr>
      </w:pPr>
      <w:r>
        <w:rPr>
          <w:sz w:val="36"/>
        </w:rPr>
        <w:t>November</w:t>
      </w:r>
      <w:r w:rsidR="00EE271C" w:rsidRPr="00EF6235">
        <w:rPr>
          <w:sz w:val="36"/>
        </w:rPr>
        <w:t xml:space="preserve"> 2014</w:t>
      </w:r>
    </w:p>
    <w:p w:rsidR="00D73EC2" w:rsidRDefault="00D73EC2">
      <w:pPr>
        <w:pStyle w:val="TOCHeading"/>
      </w:pPr>
      <w:r>
        <w:lastRenderedPageBreak/>
        <w:t>Table of Contents</w:t>
      </w:r>
    </w:p>
    <w:p w:rsidR="0058439B" w:rsidRDefault="00D73EC2">
      <w:pPr>
        <w:pStyle w:val="TOC1"/>
        <w:rPr>
          <w:rFonts w:asciiTheme="minorHAnsi" w:eastAsiaTheme="minorEastAsia" w:hAnsiTheme="minorHAnsi" w:cstheme="minorBidi"/>
          <w:sz w:val="22"/>
          <w:lang w:eastAsia="en-AU"/>
        </w:rPr>
      </w:pPr>
      <w:r>
        <w:fldChar w:fldCharType="begin"/>
      </w:r>
      <w:r>
        <w:instrText xml:space="preserve"> TOC \o "1-3" \h \z \u </w:instrText>
      </w:r>
      <w:r>
        <w:fldChar w:fldCharType="separate"/>
      </w:r>
      <w:hyperlink w:anchor="_Toc403721537" w:history="1">
        <w:r w:rsidR="0058439B" w:rsidRPr="005C79B5">
          <w:rPr>
            <w:rStyle w:val="Hyperlink"/>
          </w:rPr>
          <w:t>Introduction</w:t>
        </w:r>
        <w:r w:rsidR="0058439B">
          <w:rPr>
            <w:webHidden/>
          </w:rPr>
          <w:tab/>
        </w:r>
        <w:r w:rsidR="0058439B">
          <w:rPr>
            <w:webHidden/>
          </w:rPr>
          <w:fldChar w:fldCharType="begin"/>
        </w:r>
        <w:r w:rsidR="0058439B">
          <w:rPr>
            <w:webHidden/>
          </w:rPr>
          <w:instrText xml:space="preserve"> PAGEREF _Toc403721537 \h </w:instrText>
        </w:r>
        <w:r w:rsidR="0058439B">
          <w:rPr>
            <w:webHidden/>
          </w:rPr>
        </w:r>
        <w:r w:rsidR="0058439B">
          <w:rPr>
            <w:webHidden/>
          </w:rPr>
          <w:fldChar w:fldCharType="separate"/>
        </w:r>
        <w:r w:rsidR="0058439B">
          <w:rPr>
            <w:webHidden/>
          </w:rPr>
          <w:t>2</w:t>
        </w:r>
        <w:r w:rsidR="0058439B">
          <w:rPr>
            <w:webHidden/>
          </w:rPr>
          <w:fldChar w:fldCharType="end"/>
        </w:r>
      </w:hyperlink>
    </w:p>
    <w:p w:rsidR="0058439B" w:rsidRDefault="00AA42B9">
      <w:pPr>
        <w:pStyle w:val="TOC1"/>
        <w:rPr>
          <w:rFonts w:asciiTheme="minorHAnsi" w:eastAsiaTheme="minorEastAsia" w:hAnsiTheme="minorHAnsi" w:cstheme="minorBidi"/>
          <w:sz w:val="22"/>
          <w:lang w:eastAsia="en-AU"/>
        </w:rPr>
      </w:pPr>
      <w:hyperlink w:anchor="_Toc403721538" w:history="1">
        <w:r w:rsidR="0058439B" w:rsidRPr="005C79B5">
          <w:rPr>
            <w:rStyle w:val="Hyperlink"/>
          </w:rPr>
          <w:t>Purpose</w:t>
        </w:r>
        <w:r w:rsidR="0058439B">
          <w:rPr>
            <w:webHidden/>
          </w:rPr>
          <w:tab/>
        </w:r>
        <w:r w:rsidR="0058439B">
          <w:rPr>
            <w:webHidden/>
          </w:rPr>
          <w:fldChar w:fldCharType="begin"/>
        </w:r>
        <w:r w:rsidR="0058439B">
          <w:rPr>
            <w:webHidden/>
          </w:rPr>
          <w:instrText xml:space="preserve"> PAGEREF _Toc403721538 \h </w:instrText>
        </w:r>
        <w:r w:rsidR="0058439B">
          <w:rPr>
            <w:webHidden/>
          </w:rPr>
        </w:r>
        <w:r w:rsidR="0058439B">
          <w:rPr>
            <w:webHidden/>
          </w:rPr>
          <w:fldChar w:fldCharType="separate"/>
        </w:r>
        <w:r w:rsidR="0058439B">
          <w:rPr>
            <w:webHidden/>
          </w:rPr>
          <w:t>2</w:t>
        </w:r>
        <w:r w:rsidR="0058439B">
          <w:rPr>
            <w:webHidden/>
          </w:rPr>
          <w:fldChar w:fldCharType="end"/>
        </w:r>
      </w:hyperlink>
    </w:p>
    <w:p w:rsidR="0058439B" w:rsidRDefault="00AA42B9">
      <w:pPr>
        <w:pStyle w:val="TOC1"/>
        <w:rPr>
          <w:rFonts w:asciiTheme="minorHAnsi" w:eastAsiaTheme="minorEastAsia" w:hAnsiTheme="minorHAnsi" w:cstheme="minorBidi"/>
          <w:sz w:val="22"/>
          <w:lang w:eastAsia="en-AU"/>
        </w:rPr>
      </w:pPr>
      <w:hyperlink w:anchor="_Toc403721539" w:history="1">
        <w:r w:rsidR="0058439B" w:rsidRPr="005C79B5">
          <w:rPr>
            <w:rStyle w:val="Hyperlink"/>
            <w:lang w:eastAsia="en-AU"/>
          </w:rPr>
          <w:t>How to use</w:t>
        </w:r>
        <w:r w:rsidR="0058439B">
          <w:rPr>
            <w:webHidden/>
          </w:rPr>
          <w:tab/>
        </w:r>
        <w:r w:rsidR="0058439B">
          <w:rPr>
            <w:webHidden/>
          </w:rPr>
          <w:fldChar w:fldCharType="begin"/>
        </w:r>
        <w:r w:rsidR="0058439B">
          <w:rPr>
            <w:webHidden/>
          </w:rPr>
          <w:instrText xml:space="preserve"> PAGEREF _Toc403721539 \h </w:instrText>
        </w:r>
        <w:r w:rsidR="0058439B">
          <w:rPr>
            <w:webHidden/>
          </w:rPr>
        </w:r>
        <w:r w:rsidR="0058439B">
          <w:rPr>
            <w:webHidden/>
          </w:rPr>
          <w:fldChar w:fldCharType="separate"/>
        </w:r>
        <w:r w:rsidR="0058439B">
          <w:rPr>
            <w:webHidden/>
          </w:rPr>
          <w:t>2</w:t>
        </w:r>
        <w:r w:rsidR="0058439B">
          <w:rPr>
            <w:webHidden/>
          </w:rPr>
          <w:fldChar w:fldCharType="end"/>
        </w:r>
      </w:hyperlink>
    </w:p>
    <w:p w:rsidR="0058439B" w:rsidRDefault="00AA42B9">
      <w:pPr>
        <w:pStyle w:val="TOC2"/>
        <w:rPr>
          <w:rFonts w:asciiTheme="minorHAnsi" w:eastAsiaTheme="minorEastAsia" w:hAnsiTheme="minorHAnsi" w:cstheme="minorBidi"/>
          <w:noProof/>
          <w:sz w:val="22"/>
          <w:lang w:eastAsia="en-AU"/>
        </w:rPr>
      </w:pPr>
      <w:hyperlink w:anchor="_Toc403721540" w:history="1">
        <w:r w:rsidR="0058439B" w:rsidRPr="005C79B5">
          <w:rPr>
            <w:rStyle w:val="Hyperlink"/>
            <w:noProof/>
            <w:lang w:eastAsia="en-AU"/>
          </w:rPr>
          <w:t>1.</w:t>
        </w:r>
        <w:r w:rsidR="0058439B" w:rsidRPr="005C79B5">
          <w:rPr>
            <w:rStyle w:val="Hyperlink"/>
            <w:rFonts w:ascii="Times New Roman" w:hAnsi="Times New Roman"/>
            <w:noProof/>
            <w:lang w:eastAsia="en-AU"/>
          </w:rPr>
          <w:t xml:space="preserve"> </w:t>
        </w:r>
        <w:r w:rsidR="0058439B" w:rsidRPr="005C79B5">
          <w:rPr>
            <w:rStyle w:val="Hyperlink"/>
            <w:noProof/>
            <w:lang w:eastAsia="en-AU"/>
          </w:rPr>
          <w:t>Organisational level:</w:t>
        </w:r>
        <w:r w:rsidR="0058439B">
          <w:rPr>
            <w:noProof/>
            <w:webHidden/>
          </w:rPr>
          <w:tab/>
        </w:r>
        <w:r w:rsidR="0058439B">
          <w:rPr>
            <w:noProof/>
            <w:webHidden/>
          </w:rPr>
          <w:fldChar w:fldCharType="begin"/>
        </w:r>
        <w:r w:rsidR="0058439B">
          <w:rPr>
            <w:noProof/>
            <w:webHidden/>
          </w:rPr>
          <w:instrText xml:space="preserve"> PAGEREF _Toc403721540 \h </w:instrText>
        </w:r>
        <w:r w:rsidR="0058439B">
          <w:rPr>
            <w:noProof/>
            <w:webHidden/>
          </w:rPr>
        </w:r>
        <w:r w:rsidR="0058439B">
          <w:rPr>
            <w:noProof/>
            <w:webHidden/>
          </w:rPr>
          <w:fldChar w:fldCharType="separate"/>
        </w:r>
        <w:r w:rsidR="0058439B">
          <w:rPr>
            <w:noProof/>
            <w:webHidden/>
          </w:rPr>
          <w:t>2</w:t>
        </w:r>
        <w:r w:rsidR="0058439B">
          <w:rPr>
            <w:noProof/>
            <w:webHidden/>
          </w:rPr>
          <w:fldChar w:fldCharType="end"/>
        </w:r>
      </w:hyperlink>
    </w:p>
    <w:p w:rsidR="0058439B" w:rsidRDefault="00AA42B9">
      <w:pPr>
        <w:pStyle w:val="TOC2"/>
        <w:rPr>
          <w:rFonts w:asciiTheme="minorHAnsi" w:eastAsiaTheme="minorEastAsia" w:hAnsiTheme="minorHAnsi" w:cstheme="minorBidi"/>
          <w:noProof/>
          <w:sz w:val="22"/>
          <w:lang w:eastAsia="en-AU"/>
        </w:rPr>
      </w:pPr>
      <w:hyperlink w:anchor="_Toc403721541" w:history="1">
        <w:r w:rsidR="0058439B" w:rsidRPr="005C79B5">
          <w:rPr>
            <w:rStyle w:val="Hyperlink"/>
            <w:noProof/>
            <w:lang w:eastAsia="en-AU"/>
          </w:rPr>
          <w:t>2.</w:t>
        </w:r>
        <w:r w:rsidR="0058439B" w:rsidRPr="005C79B5">
          <w:rPr>
            <w:rStyle w:val="Hyperlink"/>
            <w:rFonts w:ascii="Times New Roman" w:hAnsi="Times New Roman"/>
            <w:noProof/>
            <w:lang w:eastAsia="en-AU"/>
          </w:rPr>
          <w:t xml:space="preserve"> </w:t>
        </w:r>
        <w:r w:rsidR="0058439B" w:rsidRPr="005C79B5">
          <w:rPr>
            <w:rStyle w:val="Hyperlink"/>
            <w:noProof/>
            <w:lang w:eastAsia="en-AU"/>
          </w:rPr>
          <w:t>Practice settings:</w:t>
        </w:r>
        <w:r w:rsidR="0058439B">
          <w:rPr>
            <w:noProof/>
            <w:webHidden/>
          </w:rPr>
          <w:tab/>
        </w:r>
        <w:r w:rsidR="0058439B">
          <w:rPr>
            <w:noProof/>
            <w:webHidden/>
          </w:rPr>
          <w:fldChar w:fldCharType="begin"/>
        </w:r>
        <w:r w:rsidR="0058439B">
          <w:rPr>
            <w:noProof/>
            <w:webHidden/>
          </w:rPr>
          <w:instrText xml:space="preserve"> PAGEREF _Toc403721541 \h </w:instrText>
        </w:r>
        <w:r w:rsidR="0058439B">
          <w:rPr>
            <w:noProof/>
            <w:webHidden/>
          </w:rPr>
        </w:r>
        <w:r w:rsidR="0058439B">
          <w:rPr>
            <w:noProof/>
            <w:webHidden/>
          </w:rPr>
          <w:fldChar w:fldCharType="separate"/>
        </w:r>
        <w:r w:rsidR="0058439B">
          <w:rPr>
            <w:noProof/>
            <w:webHidden/>
          </w:rPr>
          <w:t>3</w:t>
        </w:r>
        <w:r w:rsidR="0058439B">
          <w:rPr>
            <w:noProof/>
            <w:webHidden/>
          </w:rPr>
          <w:fldChar w:fldCharType="end"/>
        </w:r>
      </w:hyperlink>
    </w:p>
    <w:p w:rsidR="0058439B" w:rsidRDefault="00AA42B9">
      <w:pPr>
        <w:pStyle w:val="TOC2"/>
        <w:rPr>
          <w:rFonts w:asciiTheme="minorHAnsi" w:eastAsiaTheme="minorEastAsia" w:hAnsiTheme="minorHAnsi" w:cstheme="minorBidi"/>
          <w:noProof/>
          <w:sz w:val="22"/>
          <w:lang w:eastAsia="en-AU"/>
        </w:rPr>
      </w:pPr>
      <w:hyperlink w:anchor="_Toc403721542" w:history="1">
        <w:r w:rsidR="0058439B" w:rsidRPr="005C79B5">
          <w:rPr>
            <w:rStyle w:val="Hyperlink"/>
            <w:noProof/>
            <w:lang w:eastAsia="en-AU"/>
          </w:rPr>
          <w:t>3.</w:t>
        </w:r>
        <w:r w:rsidR="0058439B" w:rsidRPr="005C79B5">
          <w:rPr>
            <w:rStyle w:val="Hyperlink"/>
            <w:rFonts w:ascii="Times New Roman" w:hAnsi="Times New Roman"/>
            <w:noProof/>
            <w:lang w:eastAsia="en-AU"/>
          </w:rPr>
          <w:t xml:space="preserve"> </w:t>
        </w:r>
        <w:r w:rsidR="0058439B" w:rsidRPr="005C79B5">
          <w:rPr>
            <w:rStyle w:val="Hyperlink"/>
            <w:noProof/>
            <w:lang w:eastAsia="en-AU"/>
          </w:rPr>
          <w:t>Consumer and carer level:</w:t>
        </w:r>
        <w:r w:rsidR="0058439B">
          <w:rPr>
            <w:noProof/>
            <w:webHidden/>
          </w:rPr>
          <w:tab/>
        </w:r>
        <w:r w:rsidR="0058439B">
          <w:rPr>
            <w:noProof/>
            <w:webHidden/>
          </w:rPr>
          <w:fldChar w:fldCharType="begin"/>
        </w:r>
        <w:r w:rsidR="0058439B">
          <w:rPr>
            <w:noProof/>
            <w:webHidden/>
          </w:rPr>
          <w:instrText xml:space="preserve"> PAGEREF _Toc403721542 \h </w:instrText>
        </w:r>
        <w:r w:rsidR="0058439B">
          <w:rPr>
            <w:noProof/>
            <w:webHidden/>
          </w:rPr>
        </w:r>
        <w:r w:rsidR="0058439B">
          <w:rPr>
            <w:noProof/>
            <w:webHidden/>
          </w:rPr>
          <w:fldChar w:fldCharType="separate"/>
        </w:r>
        <w:r w:rsidR="0058439B">
          <w:rPr>
            <w:noProof/>
            <w:webHidden/>
          </w:rPr>
          <w:t>3</w:t>
        </w:r>
        <w:r w:rsidR="0058439B">
          <w:rPr>
            <w:noProof/>
            <w:webHidden/>
          </w:rPr>
          <w:fldChar w:fldCharType="end"/>
        </w:r>
      </w:hyperlink>
    </w:p>
    <w:p w:rsidR="0058439B" w:rsidRDefault="00AA42B9">
      <w:pPr>
        <w:pStyle w:val="TOC1"/>
        <w:rPr>
          <w:rFonts w:asciiTheme="minorHAnsi" w:eastAsiaTheme="minorEastAsia" w:hAnsiTheme="minorHAnsi" w:cstheme="minorBidi"/>
          <w:sz w:val="22"/>
          <w:lang w:eastAsia="en-AU"/>
        </w:rPr>
      </w:pPr>
      <w:hyperlink w:anchor="_Toc403721543" w:history="1">
        <w:r w:rsidR="0058439B" w:rsidRPr="005C79B5">
          <w:rPr>
            <w:rStyle w:val="Hyperlink"/>
          </w:rPr>
          <w:t>Other State-Wide Elements</w:t>
        </w:r>
        <w:r w:rsidR="0058439B">
          <w:rPr>
            <w:webHidden/>
          </w:rPr>
          <w:tab/>
        </w:r>
        <w:r w:rsidR="0058439B">
          <w:rPr>
            <w:webHidden/>
          </w:rPr>
          <w:fldChar w:fldCharType="begin"/>
        </w:r>
        <w:r w:rsidR="0058439B">
          <w:rPr>
            <w:webHidden/>
          </w:rPr>
          <w:instrText xml:space="preserve"> PAGEREF _Toc403721543 \h </w:instrText>
        </w:r>
        <w:r w:rsidR="0058439B">
          <w:rPr>
            <w:webHidden/>
          </w:rPr>
        </w:r>
        <w:r w:rsidR="0058439B">
          <w:rPr>
            <w:webHidden/>
          </w:rPr>
          <w:fldChar w:fldCharType="separate"/>
        </w:r>
        <w:r w:rsidR="0058439B">
          <w:rPr>
            <w:webHidden/>
          </w:rPr>
          <w:t>4</w:t>
        </w:r>
        <w:r w:rsidR="0058439B">
          <w:rPr>
            <w:webHidden/>
          </w:rPr>
          <w:fldChar w:fldCharType="end"/>
        </w:r>
      </w:hyperlink>
    </w:p>
    <w:p w:rsidR="00EE271C" w:rsidRDefault="00D73EC2">
      <w:r>
        <w:rPr>
          <w:b/>
          <w:bCs/>
          <w:noProof/>
        </w:rPr>
        <w:fldChar w:fldCharType="end"/>
      </w:r>
    </w:p>
    <w:p w:rsidR="00EE271C" w:rsidRDefault="00EE271C" w:rsidP="00EE271C">
      <w:pPr>
        <w:pStyle w:val="Subheadlines"/>
      </w:pPr>
      <w:r>
        <w:br w:type="page"/>
      </w:r>
    </w:p>
    <w:p w:rsidR="00D73EC2" w:rsidRPr="0058439B" w:rsidRDefault="00D73EC2" w:rsidP="0058439B">
      <w:pPr>
        <w:pStyle w:val="Heading1"/>
      </w:pPr>
      <w:bookmarkStart w:id="0" w:name="_Toc403721537"/>
      <w:r w:rsidRPr="0058439B">
        <w:lastRenderedPageBreak/>
        <w:t>Introduction</w:t>
      </w:r>
      <w:bookmarkEnd w:id="0"/>
    </w:p>
    <w:p w:rsidR="00D73EC2" w:rsidRPr="00F958AA" w:rsidRDefault="00D73EC2" w:rsidP="0058439B">
      <w:pPr>
        <w:rPr>
          <w:lang w:eastAsia="en-AU"/>
        </w:rPr>
      </w:pPr>
      <w:r w:rsidRPr="00F958AA">
        <w:rPr>
          <w:lang w:eastAsia="en-AU"/>
        </w:rPr>
        <w:t xml:space="preserve">Self-management is a critical component for the effective management of chronic health conditions. The self-management approach emphasises: the consumer’s central role in managing their health; links them to personal and community resources; and includes strategies of assessment, goal-setting, problem-solving and follow-up. Development of a set of measurable </w:t>
      </w:r>
      <w:r>
        <w:rPr>
          <w:lang w:eastAsia="en-AU"/>
        </w:rPr>
        <w:t xml:space="preserve">assessment tools </w:t>
      </w:r>
      <w:r w:rsidRPr="00F958AA">
        <w:rPr>
          <w:lang w:eastAsia="en-AU"/>
        </w:rPr>
        <w:t xml:space="preserve">will assist in the evaluation of the effectiveness of self-management programs and provide direction, feedback and guidance to ensure the WA Chronic Health Conditions Framework 2011-2016 and Self-Management Strategic Framework 2011-2015 remain on target to support self-management system and practice changes.  </w:t>
      </w:r>
    </w:p>
    <w:p w:rsidR="00D73EC2" w:rsidRPr="00F958AA" w:rsidRDefault="00D73EC2" w:rsidP="0058439B">
      <w:pPr>
        <w:rPr>
          <w:lang w:eastAsia="en-AU"/>
        </w:rPr>
      </w:pPr>
      <w:r w:rsidRPr="00F958AA">
        <w:rPr>
          <w:lang w:eastAsia="en-AU"/>
        </w:rPr>
        <w:t xml:space="preserve">This document is designed to be read in conjunction with the Chronic Conditions Self-management (CCSM) Program Criteria document which outlines a set of standards to guide providers in the development, delivery and evaluation of evidence-based, best practice CCSM programs and services in Western Australia. </w:t>
      </w:r>
    </w:p>
    <w:p w:rsidR="00D73EC2" w:rsidRDefault="00D73EC2" w:rsidP="0058439B">
      <w:pPr>
        <w:rPr>
          <w:lang w:eastAsia="en-AU"/>
        </w:rPr>
      </w:pPr>
      <w:r>
        <w:rPr>
          <w:lang w:eastAsia="en-AU"/>
        </w:rPr>
        <w:t>The Assessment Guide</w:t>
      </w:r>
      <w:r w:rsidRPr="004070BD">
        <w:rPr>
          <w:lang w:eastAsia="en-AU"/>
        </w:rPr>
        <w:t xml:space="preserve"> may </w:t>
      </w:r>
      <w:r>
        <w:rPr>
          <w:lang w:eastAsia="en-AU"/>
        </w:rPr>
        <w:t xml:space="preserve">help </w:t>
      </w:r>
      <w:r w:rsidRPr="004070BD">
        <w:rPr>
          <w:lang w:eastAsia="en-AU"/>
        </w:rPr>
        <w:t xml:space="preserve">organisations seeking relevant </w:t>
      </w:r>
      <w:r>
        <w:rPr>
          <w:lang w:eastAsia="en-AU"/>
        </w:rPr>
        <w:t xml:space="preserve">program </w:t>
      </w:r>
      <w:r w:rsidRPr="004070BD">
        <w:rPr>
          <w:lang w:eastAsia="en-AU"/>
        </w:rPr>
        <w:t>evaluat</w:t>
      </w:r>
      <w:r>
        <w:rPr>
          <w:lang w:eastAsia="en-AU"/>
        </w:rPr>
        <w:t xml:space="preserve">ion </w:t>
      </w:r>
      <w:r w:rsidRPr="004070BD">
        <w:rPr>
          <w:lang w:eastAsia="en-AU"/>
        </w:rPr>
        <w:t>tools to meet the CCSM Program Criteria requirements.</w:t>
      </w:r>
    </w:p>
    <w:p w:rsidR="00D73EC2" w:rsidRPr="0058439B" w:rsidRDefault="00D73EC2" w:rsidP="0058439B">
      <w:pPr>
        <w:pStyle w:val="Heading1"/>
      </w:pPr>
      <w:bookmarkStart w:id="1" w:name="_Toc403721538"/>
      <w:r w:rsidRPr="0058439B">
        <w:t>Purpose</w:t>
      </w:r>
      <w:bookmarkEnd w:id="1"/>
    </w:p>
    <w:p w:rsidR="00D73EC2" w:rsidRDefault="00D73EC2" w:rsidP="0058439B">
      <w:pPr>
        <w:rPr>
          <w:lang w:eastAsia="en-AU"/>
        </w:rPr>
      </w:pPr>
      <w:r>
        <w:rPr>
          <w:lang w:eastAsia="en-AU"/>
        </w:rPr>
        <w:t xml:space="preserve">The purpose of the Assessment Guide is to assist organisations to evaluate the effectiveness of their programs in supporting self-management in practice.  This includes conducting specific programs, services and interventions utilising the following support tools and resources.  While not an exhaustive list, the following tools will provide a starting point / baseline for organisations to begin measuring the effectiveness of policy and implementation strategies at organisational, practice and consumer / carer perspectives. Used together over time, these tools can provide evidence of supporting the embedding of a self-management approach into organisations. </w:t>
      </w:r>
    </w:p>
    <w:p w:rsidR="00D73EC2" w:rsidRDefault="0058439B" w:rsidP="00044BB2">
      <w:pPr>
        <w:pStyle w:val="Heading1"/>
        <w:rPr>
          <w:lang w:eastAsia="en-AU"/>
        </w:rPr>
      </w:pPr>
      <w:bookmarkStart w:id="2" w:name="_Toc403721539"/>
      <w:r>
        <w:rPr>
          <w:lang w:eastAsia="en-AU"/>
        </w:rPr>
        <w:t>How to u</w:t>
      </w:r>
      <w:r w:rsidR="00044BB2">
        <w:rPr>
          <w:lang w:eastAsia="en-AU"/>
        </w:rPr>
        <w:t>se</w:t>
      </w:r>
      <w:bookmarkEnd w:id="2"/>
    </w:p>
    <w:p w:rsidR="00D73EC2" w:rsidRPr="00765BC5" w:rsidRDefault="00D73EC2" w:rsidP="0058439B">
      <w:pPr>
        <w:rPr>
          <w:lang w:eastAsia="en-AU"/>
        </w:rPr>
      </w:pPr>
      <w:r>
        <w:rPr>
          <w:lang w:eastAsia="en-AU"/>
        </w:rPr>
        <w:t>The assessment tools</w:t>
      </w:r>
      <w:r w:rsidRPr="004070BD">
        <w:rPr>
          <w:lang w:eastAsia="en-AU"/>
        </w:rPr>
        <w:t xml:space="preserve"> </w:t>
      </w:r>
      <w:r>
        <w:rPr>
          <w:lang w:eastAsia="en-AU"/>
        </w:rPr>
        <w:t xml:space="preserve">identified below fall into three broad categories: Organisational, Practice Settings and Consumer and Carer. </w:t>
      </w:r>
    </w:p>
    <w:p w:rsidR="00D73EC2" w:rsidRPr="00A574B7" w:rsidRDefault="00D73EC2" w:rsidP="00D73EC2">
      <w:pPr>
        <w:pStyle w:val="Heading2"/>
        <w:rPr>
          <w:lang w:eastAsia="en-AU"/>
        </w:rPr>
      </w:pPr>
      <w:bookmarkStart w:id="3" w:name="_Toc398210488"/>
      <w:bookmarkStart w:id="4" w:name="_Toc403721540"/>
      <w:r w:rsidRPr="00A574B7">
        <w:rPr>
          <w:lang w:eastAsia="en-AU"/>
        </w:rPr>
        <w:t>1.</w:t>
      </w:r>
      <w:r w:rsidRPr="00A574B7">
        <w:rPr>
          <w:rFonts w:ascii="Times New Roman" w:hAnsi="Times New Roman"/>
          <w:sz w:val="14"/>
          <w:szCs w:val="14"/>
          <w:lang w:eastAsia="en-AU"/>
        </w:rPr>
        <w:t xml:space="preserve"> </w:t>
      </w:r>
      <w:r w:rsidR="0058439B" w:rsidRPr="00A574B7">
        <w:rPr>
          <w:lang w:eastAsia="en-AU"/>
        </w:rPr>
        <w:t>Organisational level</w:t>
      </w:r>
      <w:r w:rsidRPr="00A574B7">
        <w:rPr>
          <w:lang w:eastAsia="en-AU"/>
        </w:rPr>
        <w:t>:</w:t>
      </w:r>
      <w:bookmarkEnd w:id="3"/>
      <w:bookmarkEnd w:id="4"/>
    </w:p>
    <w:p w:rsidR="00D73EC2" w:rsidRPr="00765BC5" w:rsidRDefault="00D73EC2" w:rsidP="0058439B">
      <w:pPr>
        <w:rPr>
          <w:lang w:eastAsia="en-AU"/>
        </w:rPr>
      </w:pPr>
      <w:r w:rsidRPr="00765BC5">
        <w:rPr>
          <w:lang w:eastAsia="en-AU"/>
        </w:rPr>
        <w:t xml:space="preserve">Suitable for </w:t>
      </w:r>
      <w:r>
        <w:rPr>
          <w:lang w:eastAsia="en-AU"/>
        </w:rPr>
        <w:t>h</w:t>
      </w:r>
      <w:r w:rsidRPr="00765BC5">
        <w:rPr>
          <w:lang w:eastAsia="en-AU"/>
        </w:rPr>
        <w:t xml:space="preserve">ospital and </w:t>
      </w:r>
      <w:r>
        <w:rPr>
          <w:lang w:eastAsia="en-AU"/>
        </w:rPr>
        <w:t>h</w:t>
      </w:r>
      <w:r w:rsidRPr="00765BC5">
        <w:rPr>
          <w:lang w:eastAsia="en-AU"/>
        </w:rPr>
        <w:t>ealth services that are required to undertake formal accreditation.</w:t>
      </w:r>
    </w:p>
    <w:p w:rsidR="00D73EC2" w:rsidRDefault="00D73EC2" w:rsidP="0058439B">
      <w:pPr>
        <w:rPr>
          <w:lang w:eastAsia="en-AU"/>
        </w:rPr>
      </w:pPr>
      <w:r w:rsidRPr="00247043">
        <w:rPr>
          <w:lang w:eastAsia="en-AU"/>
        </w:rPr>
        <w:t xml:space="preserve">The intention is not to burden health organisations, stakeholders, staff and consumers with a myriad of </w:t>
      </w:r>
      <w:r>
        <w:rPr>
          <w:lang w:eastAsia="en-AU"/>
        </w:rPr>
        <w:t>performance assessment</w:t>
      </w:r>
      <w:r w:rsidRPr="00247043">
        <w:rPr>
          <w:lang w:eastAsia="en-AU"/>
        </w:rPr>
        <w:t xml:space="preserve"> tools. However, there is a good opportunity to link with accreditation of health organisations, as person-centred care is a common principle.  Use of these tools will require a baseline to be established, against which any changes / improvements can be measured over time.  </w:t>
      </w:r>
    </w:p>
    <w:p w:rsidR="00D73EC2" w:rsidRPr="00A574B7" w:rsidRDefault="00D73EC2" w:rsidP="0058439B">
      <w:pPr>
        <w:rPr>
          <w:lang w:eastAsia="en-AU"/>
        </w:rPr>
      </w:pPr>
      <w:r w:rsidRPr="00A574B7">
        <w:rPr>
          <w:lang w:eastAsia="en-AU"/>
        </w:rPr>
        <w:t xml:space="preserve">National Safety and Quality Health Service Standards: Standard 2 Partnering with Consumers: </w:t>
      </w:r>
    </w:p>
    <w:p w:rsidR="00D73EC2" w:rsidRDefault="00AA42B9" w:rsidP="0058439B">
      <w:pPr>
        <w:rPr>
          <w:lang w:eastAsia="en-AU"/>
        </w:rPr>
      </w:pPr>
      <w:hyperlink r:id="rId12" w:history="1">
        <w:r w:rsidR="00D73EC2" w:rsidRPr="00A63AF8">
          <w:rPr>
            <w:rStyle w:val="Hyperlink"/>
            <w:lang w:eastAsia="en-AU"/>
          </w:rPr>
          <w:t>http://www.safetyandquality.gov.au/our-work/accreditation-and-the-nsqhs-standards/resources-to-implement-the-nsqhs-standards/</w:t>
        </w:r>
      </w:hyperlink>
    </w:p>
    <w:p w:rsidR="00D73EC2" w:rsidRPr="00A574B7" w:rsidRDefault="00D73EC2" w:rsidP="0058439B">
      <w:pPr>
        <w:pStyle w:val="ListParagraph"/>
        <w:numPr>
          <w:ilvl w:val="0"/>
          <w:numId w:val="14"/>
        </w:numPr>
        <w:rPr>
          <w:lang w:eastAsia="en-AU"/>
        </w:rPr>
      </w:pPr>
      <w:r w:rsidRPr="00A574B7">
        <w:rPr>
          <w:lang w:eastAsia="en-AU"/>
        </w:rPr>
        <w:t>EQUIP standards:</w:t>
      </w:r>
      <w:r>
        <w:rPr>
          <w:lang w:eastAsia="en-AU"/>
        </w:rPr>
        <w:t xml:space="preserve"> </w:t>
      </w:r>
      <w:r w:rsidRPr="00A574B7">
        <w:rPr>
          <w:lang w:eastAsia="en-AU"/>
        </w:rPr>
        <w:t xml:space="preserve">Standard 12 </w:t>
      </w:r>
      <w:r w:rsidRPr="0058439B">
        <w:rPr>
          <w:i/>
          <w:lang w:eastAsia="en-AU"/>
        </w:rPr>
        <w:t>Provision of Care</w:t>
      </w:r>
      <w:r w:rsidRPr="00A574B7">
        <w:rPr>
          <w:lang w:eastAsia="en-AU"/>
        </w:rPr>
        <w:t xml:space="preserve"> </w:t>
      </w:r>
    </w:p>
    <w:p w:rsidR="00D73EC2" w:rsidRDefault="00AA42B9" w:rsidP="0058439B">
      <w:pPr>
        <w:pStyle w:val="ListParagraph"/>
        <w:numPr>
          <w:ilvl w:val="0"/>
          <w:numId w:val="14"/>
        </w:numPr>
        <w:rPr>
          <w:lang w:eastAsia="en-AU"/>
        </w:rPr>
      </w:pPr>
      <w:hyperlink r:id="rId13" w:history="1">
        <w:r w:rsidR="00D73EC2" w:rsidRPr="0058439B">
          <w:rPr>
            <w:rStyle w:val="Hyperlink"/>
            <w:rFonts w:cs="Arial"/>
            <w:lang w:eastAsia="en-AU"/>
          </w:rPr>
          <w:t>http://www.achs.org.au/media/38984/table_equipnational_standards.pdf</w:t>
        </w:r>
      </w:hyperlink>
    </w:p>
    <w:p w:rsidR="00D73EC2" w:rsidRPr="00A574B7" w:rsidRDefault="00D73EC2" w:rsidP="0058439B">
      <w:pPr>
        <w:pStyle w:val="ListParagraph"/>
        <w:numPr>
          <w:ilvl w:val="0"/>
          <w:numId w:val="14"/>
        </w:numPr>
        <w:rPr>
          <w:lang w:eastAsia="en-AU"/>
        </w:rPr>
      </w:pPr>
      <w:r>
        <w:rPr>
          <w:lang w:eastAsia="en-AU"/>
        </w:rPr>
        <w:t>S</w:t>
      </w:r>
      <w:r w:rsidRPr="00A574B7">
        <w:rPr>
          <w:lang w:eastAsia="en-AU"/>
        </w:rPr>
        <w:t xml:space="preserve">ummary: </w:t>
      </w:r>
      <w:hyperlink r:id="rId14" w:history="1">
        <w:r w:rsidRPr="0058439B">
          <w:rPr>
            <w:rStyle w:val="Hyperlink"/>
            <w:lang w:eastAsia="en-AU"/>
          </w:rPr>
          <w:t>http://www.achs.org.au/media/45201/equipnational_table_portrait_final_1_.pdf</w:t>
        </w:r>
      </w:hyperlink>
      <w:r w:rsidRPr="00A574B7">
        <w:rPr>
          <w:lang w:eastAsia="en-AU"/>
        </w:rPr>
        <w:t xml:space="preserve"> </w:t>
      </w:r>
    </w:p>
    <w:p w:rsidR="00D73EC2" w:rsidRPr="00A574B7" w:rsidRDefault="00D73EC2" w:rsidP="0058439B">
      <w:pPr>
        <w:rPr>
          <w:lang w:eastAsia="en-AU"/>
        </w:rPr>
      </w:pPr>
      <w:r w:rsidRPr="00765BC5">
        <w:rPr>
          <w:lang w:eastAsia="en-AU"/>
        </w:rPr>
        <w:lastRenderedPageBreak/>
        <w:t xml:space="preserve">Suitable for </w:t>
      </w:r>
      <w:r>
        <w:rPr>
          <w:lang w:eastAsia="en-AU"/>
        </w:rPr>
        <w:t>non-government organisations (e.g. not-for profits or Medicare Locals)</w:t>
      </w:r>
    </w:p>
    <w:p w:rsidR="00D73EC2" w:rsidRPr="00A574B7" w:rsidRDefault="00D73EC2" w:rsidP="0058439B">
      <w:pPr>
        <w:pStyle w:val="ListParagraph"/>
        <w:numPr>
          <w:ilvl w:val="0"/>
          <w:numId w:val="15"/>
        </w:numPr>
        <w:rPr>
          <w:lang w:eastAsia="en-AU"/>
        </w:rPr>
      </w:pPr>
      <w:r w:rsidRPr="00A574B7">
        <w:rPr>
          <w:lang w:eastAsia="en-AU"/>
        </w:rPr>
        <w:t>EQUIP5 (for community or health and related organisations)</w:t>
      </w:r>
    </w:p>
    <w:p w:rsidR="00D73EC2" w:rsidRPr="0058439B" w:rsidRDefault="00AA42B9" w:rsidP="0058439B">
      <w:pPr>
        <w:pStyle w:val="ListParagraph"/>
        <w:numPr>
          <w:ilvl w:val="0"/>
          <w:numId w:val="15"/>
        </w:numPr>
        <w:rPr>
          <w:rStyle w:val="Hyperlink"/>
          <w:lang w:eastAsia="en-AU"/>
        </w:rPr>
      </w:pPr>
      <w:hyperlink r:id="rId15" w:history="1">
        <w:r w:rsidR="00D73EC2" w:rsidRPr="0058439B">
          <w:rPr>
            <w:rStyle w:val="Hyperlink"/>
            <w:lang w:eastAsia="en-AU"/>
          </w:rPr>
          <w:t>http://www.achs.org.au/media/4099/PR4%20%20Table_EQuIP5_Standards_and_Criteria1.pdf</w:t>
        </w:r>
      </w:hyperlink>
      <w:r w:rsidR="00D73EC2" w:rsidRPr="0058439B">
        <w:rPr>
          <w:rStyle w:val="Hyperlink"/>
          <w:lang w:eastAsia="en-AU"/>
        </w:rPr>
        <w:t xml:space="preserve"> </w:t>
      </w:r>
    </w:p>
    <w:p w:rsidR="00D73EC2" w:rsidRPr="00A574B7" w:rsidRDefault="00D73EC2" w:rsidP="0058439B">
      <w:pPr>
        <w:rPr>
          <w:lang w:eastAsia="en-AU"/>
        </w:rPr>
      </w:pPr>
      <w:r w:rsidRPr="00A574B7">
        <w:rPr>
          <w:lang w:eastAsia="en-AU"/>
        </w:rPr>
        <w:t xml:space="preserve">The following tool is intended for assessing the implementation of chronic condition management, of which </w:t>
      </w:r>
      <w:r>
        <w:rPr>
          <w:lang w:eastAsia="en-AU"/>
        </w:rPr>
        <w:t xml:space="preserve">CCSM </w:t>
      </w:r>
      <w:r w:rsidRPr="00A574B7">
        <w:rPr>
          <w:lang w:eastAsia="en-AU"/>
        </w:rPr>
        <w:t>support is one of six components</w:t>
      </w:r>
      <w:r>
        <w:rPr>
          <w:lang w:eastAsia="en-AU"/>
        </w:rPr>
        <w:t>:</w:t>
      </w:r>
      <w:r w:rsidRPr="00A574B7">
        <w:rPr>
          <w:lang w:eastAsia="en-AU"/>
        </w:rPr>
        <w:t xml:space="preserve"> </w:t>
      </w:r>
    </w:p>
    <w:p w:rsidR="00D73EC2" w:rsidRPr="00A574B7" w:rsidRDefault="00D73EC2" w:rsidP="0058439B">
      <w:pPr>
        <w:pStyle w:val="ListParagraph"/>
        <w:numPr>
          <w:ilvl w:val="0"/>
          <w:numId w:val="16"/>
        </w:numPr>
        <w:rPr>
          <w:lang w:eastAsia="en-AU"/>
        </w:rPr>
      </w:pPr>
      <w:r w:rsidRPr="00A574B7">
        <w:rPr>
          <w:lang w:eastAsia="en-AU"/>
        </w:rPr>
        <w:t>Assessment of Chronic Illness Care (ACIC):</w:t>
      </w:r>
    </w:p>
    <w:p w:rsidR="00D73EC2" w:rsidRDefault="00AA42B9" w:rsidP="0058439B">
      <w:pPr>
        <w:pStyle w:val="ListParagraph"/>
        <w:numPr>
          <w:ilvl w:val="0"/>
          <w:numId w:val="16"/>
        </w:numPr>
        <w:rPr>
          <w:lang w:eastAsia="en-AU"/>
        </w:rPr>
      </w:pPr>
      <w:hyperlink r:id="rId16" w:history="1">
        <w:r w:rsidR="00D73EC2" w:rsidRPr="0058439B">
          <w:rPr>
            <w:rStyle w:val="Hyperlink"/>
            <w:rFonts w:cs="Arial"/>
            <w:lang w:eastAsia="en-AU"/>
          </w:rPr>
          <w:t>http://www.improvingchroniccare.org/index.php?p=ACIC_Survey&amp;s=35</w:t>
        </w:r>
      </w:hyperlink>
    </w:p>
    <w:p w:rsidR="00D73EC2" w:rsidRPr="00A574B7" w:rsidRDefault="00D73EC2" w:rsidP="00D73EC2">
      <w:pPr>
        <w:pStyle w:val="Heading2"/>
        <w:rPr>
          <w:lang w:eastAsia="en-AU"/>
        </w:rPr>
      </w:pPr>
      <w:bookmarkStart w:id="5" w:name="_Toc398210489"/>
      <w:bookmarkStart w:id="6" w:name="_Toc403721541"/>
      <w:r w:rsidRPr="00A574B7">
        <w:rPr>
          <w:lang w:eastAsia="en-AU"/>
        </w:rPr>
        <w:t>2.</w:t>
      </w:r>
      <w:r w:rsidRPr="00A574B7">
        <w:rPr>
          <w:rFonts w:ascii="Times New Roman" w:hAnsi="Times New Roman"/>
          <w:sz w:val="14"/>
          <w:szCs w:val="14"/>
          <w:lang w:eastAsia="en-AU"/>
        </w:rPr>
        <w:t xml:space="preserve"> </w:t>
      </w:r>
      <w:r w:rsidR="0058439B" w:rsidRPr="00A574B7">
        <w:rPr>
          <w:lang w:eastAsia="en-AU"/>
        </w:rPr>
        <w:t xml:space="preserve">Practice </w:t>
      </w:r>
      <w:r w:rsidR="0058439B">
        <w:rPr>
          <w:lang w:eastAsia="en-AU"/>
        </w:rPr>
        <w:t>settings</w:t>
      </w:r>
      <w:r w:rsidRPr="00A574B7">
        <w:rPr>
          <w:lang w:eastAsia="en-AU"/>
        </w:rPr>
        <w:t>:</w:t>
      </w:r>
      <w:bookmarkEnd w:id="5"/>
      <w:bookmarkEnd w:id="6"/>
    </w:p>
    <w:p w:rsidR="00D73EC2" w:rsidRDefault="00D73EC2" w:rsidP="0058439B">
      <w:pPr>
        <w:rPr>
          <w:lang w:eastAsia="en-AU"/>
        </w:rPr>
      </w:pPr>
      <w:r w:rsidRPr="00765BC5">
        <w:rPr>
          <w:lang w:eastAsia="en-AU"/>
        </w:rPr>
        <w:t>Suitable fo</w:t>
      </w:r>
      <w:r>
        <w:rPr>
          <w:lang w:eastAsia="en-AU"/>
        </w:rPr>
        <w:t>r</w:t>
      </w:r>
      <w:r w:rsidRPr="00765BC5">
        <w:rPr>
          <w:lang w:eastAsia="en-AU"/>
        </w:rPr>
        <w:t xml:space="preserve"> organisations</w:t>
      </w:r>
      <w:r>
        <w:rPr>
          <w:lang w:eastAsia="en-AU"/>
        </w:rPr>
        <w:t xml:space="preserve"> </w:t>
      </w:r>
      <w:r w:rsidRPr="00765BC5">
        <w:rPr>
          <w:lang w:eastAsia="en-AU"/>
        </w:rPr>
        <w:t>(non-government, Medicare Locals,</w:t>
      </w:r>
      <w:r w:rsidR="00F754C4">
        <w:rPr>
          <w:lang w:eastAsia="en-AU"/>
        </w:rPr>
        <w:t xml:space="preserve"> Primary Health Networks,</w:t>
      </w:r>
      <w:r w:rsidRPr="00765BC5">
        <w:rPr>
          <w:lang w:eastAsia="en-AU"/>
        </w:rPr>
        <w:t xml:space="preserve"> not-for-profit</w:t>
      </w:r>
      <w:r>
        <w:rPr>
          <w:lang w:eastAsia="en-AU"/>
        </w:rPr>
        <w:t xml:space="preserve"> agencie</w:t>
      </w:r>
      <w:r w:rsidRPr="00765BC5">
        <w:rPr>
          <w:lang w:eastAsia="en-AU"/>
        </w:rPr>
        <w:t xml:space="preserve">s) or agencies within government that don’t </w:t>
      </w:r>
      <w:r>
        <w:rPr>
          <w:lang w:eastAsia="en-AU"/>
        </w:rPr>
        <w:t xml:space="preserve">participate in </w:t>
      </w:r>
      <w:r w:rsidRPr="00765BC5">
        <w:rPr>
          <w:lang w:eastAsia="en-AU"/>
        </w:rPr>
        <w:t xml:space="preserve">accreditation </w:t>
      </w:r>
      <w:r>
        <w:rPr>
          <w:lang w:eastAsia="en-AU"/>
        </w:rPr>
        <w:t>against N</w:t>
      </w:r>
      <w:r w:rsidRPr="00765BC5">
        <w:rPr>
          <w:lang w:eastAsia="en-AU"/>
        </w:rPr>
        <w:t xml:space="preserve">ational </w:t>
      </w:r>
      <w:r>
        <w:rPr>
          <w:lang w:eastAsia="en-AU"/>
        </w:rPr>
        <w:t>S</w:t>
      </w:r>
      <w:r w:rsidRPr="00765BC5">
        <w:rPr>
          <w:lang w:eastAsia="en-AU"/>
        </w:rPr>
        <w:t xml:space="preserve">tandards </w:t>
      </w:r>
    </w:p>
    <w:p w:rsidR="00D73EC2" w:rsidRDefault="00D73EC2" w:rsidP="0058439B">
      <w:pPr>
        <w:rPr>
          <w:lang w:eastAsia="en-AU"/>
        </w:rPr>
      </w:pPr>
      <w:r>
        <w:rPr>
          <w:lang w:eastAsia="en-AU"/>
        </w:rPr>
        <w:t xml:space="preserve">Tools identified are to assist those organisations that may not have tools aligned to accreditation standards, or may be seeking additional tools to support assessment of the degree to which self- management is embedded in practice. </w:t>
      </w:r>
    </w:p>
    <w:p w:rsidR="00D73EC2" w:rsidRDefault="00D73EC2" w:rsidP="0058439B">
      <w:pPr>
        <w:rPr>
          <w:lang w:eastAsia="en-AU"/>
        </w:rPr>
      </w:pPr>
      <w:r w:rsidRPr="00A574B7">
        <w:rPr>
          <w:lang w:eastAsia="en-AU"/>
        </w:rPr>
        <w:t xml:space="preserve">Assessment of Clinical Care Resources and Supports for Chronic Disease Self-Management (CCRS): Note that </w:t>
      </w:r>
      <w:r>
        <w:rPr>
          <w:lang w:eastAsia="en-AU"/>
        </w:rPr>
        <w:t>t</w:t>
      </w:r>
      <w:r w:rsidRPr="00A574B7">
        <w:rPr>
          <w:lang w:eastAsia="en-AU"/>
        </w:rPr>
        <w:t>his tool complements the use and intent of both the broader ACIC and the PACIC.</w:t>
      </w:r>
      <w:r>
        <w:rPr>
          <w:lang w:eastAsia="en-AU"/>
        </w:rPr>
        <w:t xml:space="preserve"> </w:t>
      </w:r>
    </w:p>
    <w:p w:rsidR="00D73EC2" w:rsidRPr="0058439B" w:rsidRDefault="00AA42B9" w:rsidP="0058439B">
      <w:pPr>
        <w:pStyle w:val="ListParagraph"/>
        <w:numPr>
          <w:ilvl w:val="0"/>
          <w:numId w:val="17"/>
        </w:numPr>
        <w:rPr>
          <w:rFonts w:eastAsia="Times New Roman" w:cs="Arial"/>
          <w:lang w:eastAsia="en-AU"/>
        </w:rPr>
      </w:pPr>
      <w:hyperlink r:id="rId17" w:history="1">
        <w:r w:rsidR="00D73EC2" w:rsidRPr="0058439B">
          <w:rPr>
            <w:rStyle w:val="Hyperlink"/>
            <w:rFonts w:cs="Arial"/>
            <w:lang w:eastAsia="en-AU"/>
          </w:rPr>
          <w:t>http://www.improvingch</w:t>
        </w:r>
        <w:bookmarkStart w:id="7" w:name="_GoBack"/>
        <w:bookmarkEnd w:id="7"/>
        <w:r w:rsidR="00D73EC2" w:rsidRPr="0058439B">
          <w:rPr>
            <w:rStyle w:val="Hyperlink"/>
            <w:rFonts w:cs="Arial"/>
            <w:lang w:eastAsia="en-AU"/>
          </w:rPr>
          <w:t>r</w:t>
        </w:r>
        <w:r w:rsidR="00D73EC2" w:rsidRPr="0058439B">
          <w:rPr>
            <w:rStyle w:val="Hyperlink"/>
            <w:rFonts w:cs="Arial"/>
            <w:lang w:eastAsia="en-AU"/>
          </w:rPr>
          <w:t>oniccare.org/index.php?p=PACIC_survey&amp;s=36</w:t>
        </w:r>
      </w:hyperlink>
    </w:p>
    <w:p w:rsidR="00D73EC2" w:rsidRDefault="00D73EC2" w:rsidP="001E1A8E">
      <w:pPr>
        <w:pStyle w:val="Heading2"/>
        <w:rPr>
          <w:lang w:eastAsia="en-AU"/>
        </w:rPr>
      </w:pPr>
      <w:bookmarkStart w:id="8" w:name="_Toc403721542"/>
      <w:r w:rsidRPr="00A574B7">
        <w:rPr>
          <w:lang w:eastAsia="en-AU"/>
        </w:rPr>
        <w:t>3.</w:t>
      </w:r>
      <w:r w:rsidRPr="00A574B7">
        <w:rPr>
          <w:rFonts w:ascii="Times New Roman" w:hAnsi="Times New Roman"/>
          <w:sz w:val="14"/>
          <w:szCs w:val="14"/>
          <w:lang w:eastAsia="en-AU"/>
        </w:rPr>
        <w:t xml:space="preserve"> </w:t>
      </w:r>
      <w:r w:rsidR="0058439B" w:rsidRPr="00A574B7">
        <w:rPr>
          <w:lang w:eastAsia="en-AU"/>
        </w:rPr>
        <w:t>Consumer</w:t>
      </w:r>
      <w:r w:rsidR="0058439B">
        <w:rPr>
          <w:lang w:eastAsia="en-AU"/>
        </w:rPr>
        <w:t xml:space="preserve"> and carer </w:t>
      </w:r>
      <w:r w:rsidR="0058439B" w:rsidRPr="00A574B7">
        <w:rPr>
          <w:lang w:eastAsia="en-AU"/>
        </w:rPr>
        <w:t>level:</w:t>
      </w:r>
      <w:bookmarkEnd w:id="8"/>
    </w:p>
    <w:p w:rsidR="00D73EC2" w:rsidRDefault="00D73EC2" w:rsidP="0058439B">
      <w:pPr>
        <w:rPr>
          <w:lang w:eastAsia="en-AU"/>
        </w:rPr>
      </w:pPr>
      <w:r w:rsidRPr="00E91DF0">
        <w:rPr>
          <w:lang w:eastAsia="en-AU"/>
        </w:rPr>
        <w:t xml:space="preserve">Consumer </w:t>
      </w:r>
      <w:r w:rsidR="006B68BF" w:rsidRPr="00E91DF0">
        <w:rPr>
          <w:lang w:eastAsia="en-AU"/>
        </w:rPr>
        <w:t>self-assessment</w:t>
      </w:r>
      <w:r w:rsidRPr="00E91DF0">
        <w:rPr>
          <w:lang w:eastAsia="en-AU"/>
        </w:rPr>
        <w:t xml:space="preserve"> / feedback survey</w:t>
      </w:r>
    </w:p>
    <w:p w:rsidR="00D73EC2" w:rsidRDefault="00D73EC2" w:rsidP="0058439B">
      <w:pPr>
        <w:rPr>
          <w:lang w:eastAsia="en-AU"/>
        </w:rPr>
      </w:pPr>
      <w:r>
        <w:rPr>
          <w:lang w:eastAsia="en-AU"/>
        </w:rPr>
        <w:t>As part of collaborative practice in the health and wellbeing environment it is important to seek feedback from consumers and carers in areas such as satisfaction with care, confidence and involvement in health care decisions, contribution to improvements and effectiveness of services.</w:t>
      </w:r>
    </w:p>
    <w:p w:rsidR="00D73EC2" w:rsidRDefault="00D73EC2" w:rsidP="0058439B">
      <w:pPr>
        <w:rPr>
          <w:lang w:eastAsia="en-AU"/>
        </w:rPr>
      </w:pPr>
      <w:r>
        <w:rPr>
          <w:lang w:eastAsia="en-AU"/>
        </w:rPr>
        <w:t xml:space="preserve">A range of surveys and measures are available, such as the </w:t>
      </w:r>
      <w:r w:rsidRPr="00E91DF0">
        <w:rPr>
          <w:lang w:eastAsia="en-AU"/>
        </w:rPr>
        <w:t xml:space="preserve">Patient Assessment of Care for Chronic Conditions </w:t>
      </w:r>
      <w:r>
        <w:rPr>
          <w:lang w:eastAsia="en-AU"/>
        </w:rPr>
        <w:t xml:space="preserve">(PACIC) and soon to be released </w:t>
      </w:r>
      <w:r w:rsidRPr="00A574B7">
        <w:rPr>
          <w:lang w:eastAsia="en-AU"/>
        </w:rPr>
        <w:t xml:space="preserve">National Patient Satisfaction Survey </w:t>
      </w:r>
      <w:r>
        <w:rPr>
          <w:lang w:eastAsia="en-AU"/>
        </w:rPr>
        <w:t xml:space="preserve">(NPSS).  However it is recognised that many programs will have developed specific tools seeking feedback to support evidence of program effectiveness and improvement opportunities.  </w:t>
      </w:r>
    </w:p>
    <w:p w:rsidR="00D73EC2" w:rsidRPr="001600E1" w:rsidRDefault="00D73EC2" w:rsidP="0058439B">
      <w:pPr>
        <w:rPr>
          <w:lang w:eastAsia="en-AU"/>
        </w:rPr>
      </w:pPr>
      <w:r>
        <w:rPr>
          <w:lang w:eastAsia="en-AU"/>
        </w:rPr>
        <w:t>The importance of consumer and carer feedback is an integral component of the evaluation of self-management programs. Organisations are encouraged to utilise at least one such measurement tool as part of their Performance Indicator process.  Items related to self-management in care delivery could be incorporated into existing tools to ensure consumer and carer feedback is sought.</w:t>
      </w:r>
    </w:p>
    <w:p w:rsidR="00D73EC2" w:rsidRDefault="00D73EC2" w:rsidP="0058439B">
      <w:pPr>
        <w:rPr>
          <w:lang w:eastAsia="en-AU"/>
        </w:rPr>
      </w:pPr>
      <w:r w:rsidRPr="00E91DF0">
        <w:rPr>
          <w:lang w:eastAsia="en-AU"/>
        </w:rPr>
        <w:t>The Patient Assessment of Care for Chronic Conditions (PACIC)</w:t>
      </w:r>
      <w:r w:rsidR="0005242D">
        <w:rPr>
          <w:lang w:eastAsia="en-AU"/>
        </w:rPr>
        <w:t xml:space="preserve"> is a validated patient self-report instrument to assess the extent to which patients with chronic illness receive care that aligns with the Chronic Care Model, measuring care that is patient-centred, proactive, planned and includes collaborative goal setting; problem-solving and follow-up support</w:t>
      </w:r>
      <w:r w:rsidRPr="00E91DF0">
        <w:rPr>
          <w:lang w:eastAsia="en-AU"/>
        </w:rPr>
        <w:t>:</w:t>
      </w:r>
    </w:p>
    <w:p w:rsidR="00D73EC2" w:rsidRPr="0058439B" w:rsidRDefault="00AA42B9" w:rsidP="0058439B">
      <w:pPr>
        <w:pStyle w:val="ListParagraph"/>
        <w:numPr>
          <w:ilvl w:val="0"/>
          <w:numId w:val="17"/>
        </w:numPr>
        <w:rPr>
          <w:rFonts w:eastAsia="Times New Roman" w:cs="Arial"/>
          <w:lang w:eastAsia="en-AU"/>
        </w:rPr>
      </w:pPr>
      <w:hyperlink r:id="rId18" w:history="1">
        <w:r w:rsidR="00D73EC2" w:rsidRPr="0058439B">
          <w:rPr>
            <w:rStyle w:val="Hyperlink"/>
            <w:rFonts w:cs="Arial"/>
            <w:lang w:eastAsia="en-AU"/>
          </w:rPr>
          <w:t>http://www.improvingchroniccare.org/index.php?p=PACIC_survey&amp;s=36</w:t>
        </w:r>
      </w:hyperlink>
    </w:p>
    <w:p w:rsidR="00D73EC2" w:rsidRDefault="00D73EC2" w:rsidP="0058439B">
      <w:pPr>
        <w:rPr>
          <w:lang w:eastAsia="en-AU"/>
        </w:rPr>
      </w:pPr>
      <w:r>
        <w:rPr>
          <w:lang w:eastAsia="en-AU"/>
        </w:rPr>
        <w:lastRenderedPageBreak/>
        <w:t xml:space="preserve">NB: </w:t>
      </w:r>
      <w:r w:rsidRPr="00A574B7">
        <w:rPr>
          <w:lang w:eastAsia="en-AU"/>
        </w:rPr>
        <w:t xml:space="preserve">the PACIC </w:t>
      </w:r>
      <w:r>
        <w:rPr>
          <w:lang w:eastAsia="en-AU"/>
        </w:rPr>
        <w:t xml:space="preserve">will </w:t>
      </w:r>
      <w:r w:rsidRPr="00A574B7">
        <w:rPr>
          <w:lang w:eastAsia="en-AU"/>
        </w:rPr>
        <w:t xml:space="preserve">be replaced by the National Patient Satisfaction Survey when this is operational. </w:t>
      </w:r>
    </w:p>
    <w:p w:rsidR="00D73EC2" w:rsidRPr="0058439B" w:rsidRDefault="00D73EC2" w:rsidP="0058439B">
      <w:pPr>
        <w:pStyle w:val="Heading1"/>
      </w:pPr>
      <w:bookmarkStart w:id="9" w:name="_Toc398210490"/>
      <w:bookmarkStart w:id="10" w:name="_Toc403721543"/>
      <w:r w:rsidRPr="0058439B">
        <w:t>O</w:t>
      </w:r>
      <w:r w:rsidR="00044BB2" w:rsidRPr="0058439B">
        <w:t>ther State-Wide Elements</w:t>
      </w:r>
      <w:bookmarkEnd w:id="9"/>
      <w:bookmarkEnd w:id="10"/>
      <w:r w:rsidRPr="0058439B">
        <w:t xml:space="preserve"> </w:t>
      </w:r>
    </w:p>
    <w:p w:rsidR="00D73EC2" w:rsidRPr="00A574B7" w:rsidRDefault="00D73EC2" w:rsidP="0058439B">
      <w:pPr>
        <w:rPr>
          <w:lang w:eastAsia="en-AU"/>
        </w:rPr>
      </w:pPr>
      <w:r>
        <w:rPr>
          <w:lang w:eastAsia="en-AU"/>
        </w:rPr>
        <w:t>A</w:t>
      </w:r>
      <w:r w:rsidRPr="00A574B7">
        <w:rPr>
          <w:lang w:eastAsia="en-AU"/>
        </w:rPr>
        <w:t>lso recommend</w:t>
      </w:r>
      <w:r>
        <w:rPr>
          <w:lang w:eastAsia="en-AU"/>
        </w:rPr>
        <w:t>ed is</w:t>
      </w:r>
      <w:r w:rsidRPr="00A574B7">
        <w:rPr>
          <w:lang w:eastAsia="en-AU"/>
        </w:rPr>
        <w:t xml:space="preserve"> </w:t>
      </w:r>
      <w:r>
        <w:rPr>
          <w:lang w:eastAsia="en-AU"/>
        </w:rPr>
        <w:t xml:space="preserve">the </w:t>
      </w:r>
      <w:r w:rsidRPr="00A574B7">
        <w:rPr>
          <w:lang w:eastAsia="en-AU"/>
        </w:rPr>
        <w:t xml:space="preserve">evaluation / measurement of achievement against other state-wide elements in the CCSM </w:t>
      </w:r>
      <w:r>
        <w:rPr>
          <w:lang w:eastAsia="en-AU"/>
        </w:rPr>
        <w:t xml:space="preserve">Strategic </w:t>
      </w:r>
      <w:r w:rsidRPr="00A574B7">
        <w:rPr>
          <w:lang w:eastAsia="en-AU"/>
        </w:rPr>
        <w:t xml:space="preserve">Framework, listed below against Framework domains: </w:t>
      </w:r>
    </w:p>
    <w:p w:rsidR="002F09FE" w:rsidRDefault="00D73EC2" w:rsidP="0058439B">
      <w:pPr>
        <w:rPr>
          <w:lang w:eastAsia="en-AU"/>
        </w:rPr>
      </w:pPr>
      <w:r w:rsidRPr="00A574B7">
        <w:rPr>
          <w:b/>
          <w:lang w:eastAsia="en-AU"/>
        </w:rPr>
        <w:t>Culture</w:t>
      </w:r>
      <w:r w:rsidRPr="00A574B7">
        <w:rPr>
          <w:lang w:eastAsia="en-AU"/>
        </w:rPr>
        <w:t xml:space="preserve"> – Partnership with external stakeholders.  Refer Vic Health Partnership analysis tool and/or checklist:</w:t>
      </w:r>
    </w:p>
    <w:p w:rsidR="00D73EC2" w:rsidRPr="0058439B" w:rsidRDefault="002F09FE" w:rsidP="0058439B">
      <w:pPr>
        <w:rPr>
          <w:rStyle w:val="Hyperlink"/>
        </w:rPr>
      </w:pPr>
      <w:r w:rsidRPr="0058439B">
        <w:rPr>
          <w:rStyle w:val="Hyperlink"/>
        </w:rPr>
        <w:t xml:space="preserve"> </w:t>
      </w:r>
      <w:hyperlink r:id="rId19" w:history="1">
        <w:r w:rsidR="00D73EC2" w:rsidRPr="0058439B">
          <w:rPr>
            <w:rStyle w:val="Hyperlink"/>
          </w:rPr>
          <w:t>http://www.vichealth.vic.gov.au/Publications/VicHealth-General-Publications/Partnerships-Analysis-Tool.aspx</w:t>
        </w:r>
      </w:hyperlink>
    </w:p>
    <w:p w:rsidR="00D73EC2" w:rsidRPr="0058439B" w:rsidRDefault="00AA42B9" w:rsidP="0058439B">
      <w:pPr>
        <w:rPr>
          <w:rStyle w:val="Hyperlink"/>
        </w:rPr>
      </w:pPr>
      <w:hyperlink r:id="rId20" w:history="1">
        <w:r w:rsidR="00D73EC2" w:rsidRPr="0058439B">
          <w:rPr>
            <w:rStyle w:val="Hyperlink"/>
          </w:rPr>
          <w:t>http://www.health.vic.gov.au/pch/downloads/factsheet02.pdf</w:t>
        </w:r>
      </w:hyperlink>
    </w:p>
    <w:p w:rsidR="00D73EC2" w:rsidRPr="00A574B7" w:rsidRDefault="00D73EC2" w:rsidP="0058439B">
      <w:pPr>
        <w:rPr>
          <w:lang w:eastAsia="en-AU"/>
        </w:rPr>
      </w:pPr>
      <w:r w:rsidRPr="00A574B7">
        <w:rPr>
          <w:b/>
          <w:lang w:eastAsia="en-AU"/>
        </w:rPr>
        <w:t>Awareness</w:t>
      </w:r>
      <w:r w:rsidRPr="00A574B7">
        <w:rPr>
          <w:lang w:eastAsia="en-AU"/>
        </w:rPr>
        <w:t xml:space="preserve"> – Development, implementation and evaluation of a Communication and Marketing strategy. </w:t>
      </w:r>
    </w:p>
    <w:p w:rsidR="00D73EC2" w:rsidRDefault="00D73EC2" w:rsidP="0058439B">
      <w:pPr>
        <w:rPr>
          <w:lang w:eastAsia="en-AU"/>
        </w:rPr>
      </w:pPr>
      <w:r w:rsidRPr="00A574B7">
        <w:rPr>
          <w:b/>
          <w:lang w:eastAsia="en-AU"/>
        </w:rPr>
        <w:t>Services</w:t>
      </w:r>
      <w:r w:rsidRPr="00A574B7">
        <w:rPr>
          <w:lang w:eastAsia="en-AU"/>
        </w:rPr>
        <w:t xml:space="preserve"> – </w:t>
      </w:r>
      <w:r>
        <w:rPr>
          <w:lang w:eastAsia="en-AU"/>
        </w:rPr>
        <w:t>Use of the WA CCSM Self-Management Program Criteria</w:t>
      </w:r>
    </w:p>
    <w:p w:rsidR="00D73EC2" w:rsidRPr="00A574B7" w:rsidRDefault="00D73EC2" w:rsidP="0058439B">
      <w:pPr>
        <w:rPr>
          <w:lang w:eastAsia="en-AU"/>
        </w:rPr>
      </w:pPr>
      <w:r w:rsidRPr="00A574B7">
        <w:rPr>
          <w:lang w:eastAsia="en-AU"/>
        </w:rPr>
        <w:t xml:space="preserve">Evaluation of </w:t>
      </w:r>
      <w:r>
        <w:rPr>
          <w:lang w:eastAsia="en-AU"/>
        </w:rPr>
        <w:t>existing</w:t>
      </w:r>
      <w:r w:rsidRPr="00A574B7">
        <w:rPr>
          <w:lang w:eastAsia="en-AU"/>
        </w:rPr>
        <w:t xml:space="preserve"> WA CCSM programs, including contribution to the effectiveness of linked referral pathways between public and private services and programs.</w:t>
      </w:r>
      <w:r w:rsidRPr="00A574B7" w:rsidDel="00EA640E">
        <w:rPr>
          <w:lang w:eastAsia="en-AU"/>
        </w:rPr>
        <w:t xml:space="preserve"> </w:t>
      </w:r>
    </w:p>
    <w:p w:rsidR="00D73EC2" w:rsidRPr="00A574B7" w:rsidRDefault="00D73EC2" w:rsidP="0058439B">
      <w:pPr>
        <w:rPr>
          <w:lang w:eastAsia="en-AU"/>
        </w:rPr>
      </w:pPr>
      <w:r w:rsidRPr="00A574B7">
        <w:rPr>
          <w:b/>
          <w:lang w:eastAsia="en-AU"/>
        </w:rPr>
        <w:t>Knowledge / skills</w:t>
      </w:r>
      <w:r w:rsidRPr="00A574B7">
        <w:rPr>
          <w:lang w:eastAsia="en-AU"/>
        </w:rPr>
        <w:t xml:space="preserve">: Impact evaluation of CCSM </w:t>
      </w:r>
      <w:r>
        <w:rPr>
          <w:lang w:eastAsia="en-AU"/>
        </w:rPr>
        <w:t>s</w:t>
      </w:r>
      <w:r w:rsidRPr="00A574B7">
        <w:rPr>
          <w:lang w:eastAsia="en-AU"/>
        </w:rPr>
        <w:t xml:space="preserve">upport professional development training for WA health providers.  </w:t>
      </w:r>
    </w:p>
    <w:p w:rsidR="00D73EC2" w:rsidRPr="00A574B7" w:rsidRDefault="00D73EC2" w:rsidP="0058439B">
      <w:pPr>
        <w:rPr>
          <w:strike/>
          <w:lang w:eastAsia="en-AU"/>
        </w:rPr>
      </w:pPr>
      <w:r w:rsidRPr="00A574B7">
        <w:rPr>
          <w:b/>
          <w:lang w:eastAsia="en-AU"/>
        </w:rPr>
        <w:t>Tools / resources</w:t>
      </w:r>
      <w:r w:rsidRPr="00A574B7">
        <w:rPr>
          <w:lang w:eastAsia="en-AU"/>
        </w:rPr>
        <w:t xml:space="preserve">: Resourcing of updates to, and measures of </w:t>
      </w:r>
      <w:r w:rsidR="006B68BF" w:rsidRPr="00A574B7">
        <w:rPr>
          <w:lang w:eastAsia="en-AU"/>
        </w:rPr>
        <w:t>usage</w:t>
      </w:r>
      <w:r w:rsidRPr="00A574B7">
        <w:rPr>
          <w:lang w:eastAsia="en-AU"/>
        </w:rPr>
        <w:t xml:space="preserve"> and effectiveness of the WA CCSM website.</w:t>
      </w:r>
    </w:p>
    <w:p w:rsidR="00D73EC2" w:rsidRPr="006861D6" w:rsidRDefault="00D73EC2" w:rsidP="0058439B">
      <w:pPr>
        <w:rPr>
          <w:sz w:val="20"/>
          <w:szCs w:val="20"/>
          <w:lang w:eastAsia="en-AU"/>
        </w:rPr>
      </w:pPr>
      <w:r w:rsidRPr="00A574B7">
        <w:rPr>
          <w:b/>
          <w:lang w:eastAsia="en-AU"/>
        </w:rPr>
        <w:t>Research</w:t>
      </w:r>
      <w:r w:rsidRPr="00A574B7">
        <w:rPr>
          <w:lang w:eastAsia="en-AU"/>
        </w:rPr>
        <w:t xml:space="preserve"> – </w:t>
      </w:r>
      <w:r w:rsidRPr="00A574B7">
        <w:t>Research to further the evidence base of S</w:t>
      </w:r>
      <w:r>
        <w:t xml:space="preserve">elf </w:t>
      </w:r>
      <w:r w:rsidRPr="00A574B7">
        <w:t>-M</w:t>
      </w:r>
      <w:r>
        <w:t>anagement</w:t>
      </w:r>
      <w:r w:rsidRPr="00A574B7">
        <w:t xml:space="preserve"> in WA</w:t>
      </w:r>
      <w:r>
        <w:t>.</w:t>
      </w:r>
    </w:p>
    <w:p w:rsidR="004C185D" w:rsidRDefault="004C185D" w:rsidP="0058439B">
      <w:pPr>
        <w:sectPr w:rsidR="004C185D" w:rsidSect="00375931">
          <w:headerReference w:type="even" r:id="rId21"/>
          <w:headerReference w:type="default" r:id="rId22"/>
          <w:footerReference w:type="default" r:id="rId23"/>
          <w:headerReference w:type="first" r:id="rId24"/>
          <w:pgSz w:w="11906" w:h="16838"/>
          <w:pgMar w:top="1701" w:right="851" w:bottom="1418" w:left="851" w:header="709" w:footer="397" w:gutter="0"/>
          <w:pgNumType w:start="1"/>
          <w:cols w:space="708"/>
          <w:docGrid w:linePitch="360"/>
        </w:sectPr>
      </w:pPr>
    </w:p>
    <w:p w:rsidR="00B3718F" w:rsidRPr="00867750" w:rsidRDefault="00D73EC2" w:rsidP="00963D69">
      <w:pPr>
        <w:spacing w:after="3960"/>
        <w:ind w:left="-851"/>
        <w:rPr>
          <w:rStyle w:val="Bold"/>
          <w:color w:val="851130"/>
          <w:sz w:val="36"/>
          <w:szCs w:val="36"/>
        </w:rPr>
      </w:pPr>
      <w:r>
        <w:rPr>
          <w:b/>
          <w:noProof/>
          <w:color w:val="851130"/>
          <w:sz w:val="36"/>
          <w:szCs w:val="36"/>
          <w:lang w:eastAsia="en-AU"/>
        </w:rPr>
        <w:lastRenderedPageBreak/>
        <w:drawing>
          <wp:inline distT="0" distB="0" distL="0" distR="0" wp14:anchorId="438A4873" wp14:editId="2B0A4CE7">
            <wp:extent cx="7553706" cy="1787014"/>
            <wp:effectExtent l="0" t="0" r="9525" b="3810"/>
            <wp:docPr id="4" name="Picture 5"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Health swoosh graphic" title="Artefact"/>
                    <pic:cNvPicPr/>
                  </pic:nvPicPr>
                  <pic:blipFill>
                    <a:blip r:embed="rId25">
                      <a:extLst>
                        <a:ext uri="{28A0092B-C50C-407E-A947-70E740481C1C}">
                          <a14:useLocalDpi xmlns:a14="http://schemas.microsoft.com/office/drawing/2010/main" val="0"/>
                        </a:ext>
                      </a:extLst>
                    </a:blip>
                    <a:stretch>
                      <a:fillRect/>
                    </a:stretch>
                  </pic:blipFill>
                  <pic:spPr>
                    <a:xfrm>
                      <a:off x="0" y="0"/>
                      <a:ext cx="7553325" cy="1786890"/>
                    </a:xfrm>
                    <a:prstGeom prst="rect">
                      <a:avLst/>
                    </a:prstGeom>
                  </pic:spPr>
                </pic:pic>
              </a:graphicData>
            </a:graphic>
          </wp:inline>
        </w:drawing>
      </w:r>
    </w:p>
    <w:p w:rsidR="000A06FA" w:rsidRPr="00867750" w:rsidRDefault="00D73EC2" w:rsidP="00F62BCC">
      <w:pPr>
        <w:spacing w:after="360"/>
        <w:rPr>
          <w:rStyle w:val="Bold"/>
          <w:color w:val="851130"/>
          <w:sz w:val="36"/>
          <w:szCs w:val="36"/>
        </w:rPr>
      </w:pPr>
      <w:r>
        <w:rPr>
          <w:b/>
          <w:noProof/>
          <w:color w:val="851130"/>
          <w:sz w:val="36"/>
          <w:szCs w:val="36"/>
          <w:lang w:eastAsia="en-AU"/>
        </w:rPr>
        <w:drawing>
          <wp:inline distT="0" distB="0" distL="0" distR="0" wp14:anchorId="45350DB0" wp14:editId="1F5AF5A0">
            <wp:extent cx="675640" cy="675640"/>
            <wp:effectExtent l="0" t="0" r="0" b="0"/>
            <wp:docPr id="5" name="Picture 2" descr="Scan this QR code with your smart phone to go the WA Health website" title="www.health.wa.gov.au QR Cod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675640" cy="675640"/>
                    </a:xfrm>
                    <a:prstGeom prst="rect">
                      <a:avLst/>
                    </a:prstGeom>
                  </pic:spPr>
                </pic:pic>
              </a:graphicData>
            </a:graphic>
          </wp:inline>
        </w:drawing>
      </w:r>
    </w:p>
    <w:p w:rsidR="00375931" w:rsidRPr="00AF7C07" w:rsidRDefault="00743BE0" w:rsidP="000C1184">
      <w:pPr>
        <w:spacing w:after="240"/>
        <w:rPr>
          <w:b/>
        </w:rPr>
      </w:pPr>
      <w:r w:rsidRPr="00AF7C07">
        <w:rPr>
          <w:b/>
        </w:rPr>
        <w:t>This document can be made avai</w:t>
      </w:r>
      <w:r w:rsidR="00427800" w:rsidRPr="00AF7C07">
        <w:rPr>
          <w:b/>
        </w:rPr>
        <w:t xml:space="preserve">lable in alternative formats </w:t>
      </w:r>
      <w:r w:rsidR="000C1184" w:rsidRPr="00AF7C07">
        <w:rPr>
          <w:b/>
        </w:rPr>
        <w:br/>
      </w:r>
      <w:r w:rsidR="00427800" w:rsidRPr="00AF7C07">
        <w:rPr>
          <w:b/>
        </w:rPr>
        <w:t xml:space="preserve">on </w:t>
      </w:r>
      <w:r w:rsidRPr="00AF7C07">
        <w:rPr>
          <w:b/>
        </w:rPr>
        <w:t>request for a person with a disability.</w:t>
      </w:r>
    </w:p>
    <w:p w:rsidR="00743BE0" w:rsidRDefault="00183A46" w:rsidP="000C1184">
      <w:pPr>
        <w:spacing w:after="300"/>
        <w:ind w:right="-1"/>
      </w:pPr>
      <w:r>
        <w:t>© Department of Health 2014</w:t>
      </w:r>
    </w:p>
    <w:p w:rsidR="00EF313F" w:rsidRPr="00EF313F" w:rsidRDefault="0000010A" w:rsidP="000C1184">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EF313F" w:rsidRPr="00EF313F" w:rsidSect="00B3718F">
      <w:headerReference w:type="even" r:id="rId28"/>
      <w:headerReference w:type="default" r:id="rId29"/>
      <w:footerReference w:type="default" r:id="rId30"/>
      <w:headerReference w:type="first" r:id="rId31"/>
      <w:pgSz w:w="11906" w:h="16838"/>
      <w:pgMar w:top="5245" w:right="849"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7A6" w:rsidRDefault="002867A6" w:rsidP="00743BE0">
      <w:pPr>
        <w:spacing w:after="0"/>
      </w:pPr>
      <w:r>
        <w:separator/>
      </w:r>
    </w:p>
  </w:endnote>
  <w:endnote w:type="continuationSeparator" w:id="0">
    <w:p w:rsidR="002867A6" w:rsidRDefault="002867A6"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71C" w:rsidRPr="00867750" w:rsidRDefault="00EE271C" w:rsidP="00F34BF2">
    <w:pPr>
      <w:spacing w:after="240"/>
      <w:rPr>
        <w:b/>
        <w:color w:val="851130"/>
        <w:sz w:val="36"/>
        <w:szCs w:val="36"/>
      </w:rPr>
    </w:pPr>
    <w:r w:rsidRPr="00867750">
      <w:rPr>
        <w:rStyle w:val="Bold"/>
        <w:color w:val="851130"/>
        <w:sz w:val="36"/>
        <w:szCs w:val="36"/>
      </w:rPr>
      <w:t>health.wa.gov.au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DD" w:rsidRPr="00375931" w:rsidRDefault="00427800" w:rsidP="00771E1C">
    <w:pPr>
      <w:pStyle w:val="Footer"/>
    </w:pPr>
    <w:r>
      <w:fldChar w:fldCharType="begin"/>
    </w:r>
    <w:r>
      <w:instrText xml:space="preserve"> PAGE   \* MERGEFORMAT </w:instrText>
    </w:r>
    <w:r>
      <w:fldChar w:fldCharType="separate"/>
    </w:r>
    <w:r w:rsidR="00AA42B9">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DD" w:rsidRDefault="00D741DD" w:rsidP="00375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7A6" w:rsidRDefault="002867A6" w:rsidP="00743BE0">
      <w:pPr>
        <w:spacing w:after="0"/>
      </w:pPr>
      <w:r>
        <w:separator/>
      </w:r>
    </w:p>
  </w:footnote>
  <w:footnote w:type="continuationSeparator" w:id="0">
    <w:p w:rsidR="002867A6" w:rsidRDefault="002867A6"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71C" w:rsidRDefault="00AA42B9">
    <w:pPr>
      <w:pStyle w:val="Header"/>
    </w:pPr>
    <w:sdt>
      <w:sdtPr>
        <w:id w:val="127982166"/>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8783" o:spid="_x0000_s2049" type="#_x0000_t136" style="position:absolute;margin-left:0;margin-top:0;width:653.85pt;height:65.35pt;rotation:315;z-index:-251657216;mso-position-horizontal:center;mso-position-horizontal-relative:margin;mso-position-vertical:center;mso-position-vertical-relative:margin" o:allowincell="f" fillcolor="silver" stroked="f">
              <v:fill opacity=".5"/>
              <v:textpath style="font-family:&quot;Arial&quot;;font-size:1pt" string="DRAFT IN CONFIDENCE"/>
              <w10:wrap anchorx="margin" anchory="margin"/>
            </v:shape>
          </w:pict>
        </w:r>
      </w:sdtContent>
    </w:sdt>
    <w:r w:rsidR="00EE271C">
      <w:rPr>
        <w:noProof/>
        <w:lang w:eastAsia="en-AU"/>
      </w:rPr>
      <w:drawing>
        <wp:inline distT="0" distB="0" distL="0" distR="0" wp14:anchorId="1A095117" wp14:editId="7278936E">
          <wp:extent cx="3105150" cy="540128"/>
          <wp:effectExtent l="0" t="0" r="0" b="0"/>
          <wp:docPr id="9" name="Picture 9"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3105150" cy="5397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9B" w:rsidRDefault="005843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DD" w:rsidRDefault="00AA42B9">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55.75pt;margin-top:351.65pt;width:653.85pt;height:65.35pt;rotation:315;z-index:-251656192;mso-position-horizontal-relative:margin;mso-position-vertical-relative:margin" o:allowincell="f" fillcolor="silver" stroked="f">
          <v:fill opacity=".5"/>
          <v:textpath style="font-family:&quot;Arial&quot;;font-size:1pt" string="DRAFT IN CONFIDENC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9B" w:rsidRDefault="0058439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9B" w:rsidRDefault="0058439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1DD" w:rsidRDefault="00D741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9B" w:rsidRDefault="005843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3899"/>
    <w:multiLevelType w:val="hybridMultilevel"/>
    <w:tmpl w:val="29F2A008"/>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5372B0"/>
    <w:multiLevelType w:val="hybridMultilevel"/>
    <w:tmpl w:val="2E6C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83F88"/>
    <w:multiLevelType w:val="hybridMultilevel"/>
    <w:tmpl w:val="016E1686"/>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05C1DDC"/>
    <w:multiLevelType w:val="hybridMultilevel"/>
    <w:tmpl w:val="93A0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5487122"/>
    <w:multiLevelType w:val="hybridMultilevel"/>
    <w:tmpl w:val="C6CE596C"/>
    <w:lvl w:ilvl="0" w:tplc="3E942AA8">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17B7947"/>
    <w:multiLevelType w:val="hybridMultilevel"/>
    <w:tmpl w:val="F2C6195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6D306D3"/>
    <w:multiLevelType w:val="hybridMultilevel"/>
    <w:tmpl w:val="430C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7F3A29"/>
    <w:multiLevelType w:val="hybridMultilevel"/>
    <w:tmpl w:val="FA2C0E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41B637C1"/>
    <w:multiLevelType w:val="hybridMultilevel"/>
    <w:tmpl w:val="2BBAD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1D5237"/>
    <w:multiLevelType w:val="hybridMultilevel"/>
    <w:tmpl w:val="7C2C2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8576376"/>
    <w:multiLevelType w:val="hybridMultilevel"/>
    <w:tmpl w:val="DBD4F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2800A0"/>
    <w:multiLevelType w:val="hybridMultilevel"/>
    <w:tmpl w:val="1F36B882"/>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2DA4CE3"/>
    <w:multiLevelType w:val="hybridMultilevel"/>
    <w:tmpl w:val="BC92ABCE"/>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6A83B09"/>
    <w:multiLevelType w:val="hybridMultilevel"/>
    <w:tmpl w:val="0906B010"/>
    <w:lvl w:ilvl="0" w:tplc="3E942AA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77B5F14"/>
    <w:multiLevelType w:val="hybridMultilevel"/>
    <w:tmpl w:val="B2C49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04B8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3CA4B5C"/>
    <w:multiLevelType w:val="hybridMultilevel"/>
    <w:tmpl w:val="28BADFC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6"/>
  </w:num>
  <w:num w:numId="4">
    <w:abstractNumId w:val="5"/>
  </w:num>
  <w:num w:numId="5">
    <w:abstractNumId w:val="4"/>
  </w:num>
  <w:num w:numId="6">
    <w:abstractNumId w:val="2"/>
  </w:num>
  <w:num w:numId="7">
    <w:abstractNumId w:val="9"/>
  </w:num>
  <w:num w:numId="8">
    <w:abstractNumId w:val="8"/>
  </w:num>
  <w:num w:numId="9">
    <w:abstractNumId w:val="1"/>
  </w:num>
  <w:num w:numId="10">
    <w:abstractNumId w:val="6"/>
  </w:num>
  <w:num w:numId="11">
    <w:abstractNumId w:val="7"/>
  </w:num>
  <w:num w:numId="12">
    <w:abstractNumId w:val="14"/>
  </w:num>
  <w:num w:numId="13">
    <w:abstractNumId w:val="10"/>
  </w:num>
  <w:num w:numId="14">
    <w:abstractNumId w:val="13"/>
  </w:num>
  <w:num w:numId="15">
    <w:abstractNumId w:val="0"/>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D71"/>
    <w:rsid w:val="0000010A"/>
    <w:rsid w:val="000031F3"/>
    <w:rsid w:val="00044BB2"/>
    <w:rsid w:val="0005242D"/>
    <w:rsid w:val="00063EC5"/>
    <w:rsid w:val="00077C24"/>
    <w:rsid w:val="000A0088"/>
    <w:rsid w:val="000A018D"/>
    <w:rsid w:val="000A06FA"/>
    <w:rsid w:val="000C1184"/>
    <w:rsid w:val="000D36AC"/>
    <w:rsid w:val="000D4131"/>
    <w:rsid w:val="00126022"/>
    <w:rsid w:val="001437E0"/>
    <w:rsid w:val="0016439E"/>
    <w:rsid w:val="00167285"/>
    <w:rsid w:val="00171B7B"/>
    <w:rsid w:val="00183A46"/>
    <w:rsid w:val="001C7D1F"/>
    <w:rsid w:val="001E1A8E"/>
    <w:rsid w:val="001E61A5"/>
    <w:rsid w:val="001F6030"/>
    <w:rsid w:val="001F68E9"/>
    <w:rsid w:val="00204D71"/>
    <w:rsid w:val="002057D5"/>
    <w:rsid w:val="002203F2"/>
    <w:rsid w:val="00220E8F"/>
    <w:rsid w:val="002506B5"/>
    <w:rsid w:val="002610CA"/>
    <w:rsid w:val="002867A6"/>
    <w:rsid w:val="002C7D7D"/>
    <w:rsid w:val="002F09FE"/>
    <w:rsid w:val="00300847"/>
    <w:rsid w:val="003472CF"/>
    <w:rsid w:val="00355004"/>
    <w:rsid w:val="0035707B"/>
    <w:rsid w:val="00367085"/>
    <w:rsid w:val="00375931"/>
    <w:rsid w:val="003929E7"/>
    <w:rsid w:val="003C24AB"/>
    <w:rsid w:val="003E5503"/>
    <w:rsid w:val="00417E18"/>
    <w:rsid w:val="00427800"/>
    <w:rsid w:val="00433B0D"/>
    <w:rsid w:val="004444FF"/>
    <w:rsid w:val="004447AF"/>
    <w:rsid w:val="00466DB9"/>
    <w:rsid w:val="00470C6D"/>
    <w:rsid w:val="00471692"/>
    <w:rsid w:val="004A609E"/>
    <w:rsid w:val="004C185D"/>
    <w:rsid w:val="004C2780"/>
    <w:rsid w:val="004C6976"/>
    <w:rsid w:val="0050731C"/>
    <w:rsid w:val="00535E0C"/>
    <w:rsid w:val="0056716B"/>
    <w:rsid w:val="0058439B"/>
    <w:rsid w:val="005949AC"/>
    <w:rsid w:val="005A409E"/>
    <w:rsid w:val="005F208A"/>
    <w:rsid w:val="00610190"/>
    <w:rsid w:val="0064686E"/>
    <w:rsid w:val="006A1783"/>
    <w:rsid w:val="006A5F6D"/>
    <w:rsid w:val="006B68BF"/>
    <w:rsid w:val="006D3D54"/>
    <w:rsid w:val="006F52D0"/>
    <w:rsid w:val="00714886"/>
    <w:rsid w:val="0073725A"/>
    <w:rsid w:val="00743BE0"/>
    <w:rsid w:val="0077027C"/>
    <w:rsid w:val="00771E1C"/>
    <w:rsid w:val="007846E2"/>
    <w:rsid w:val="007C4818"/>
    <w:rsid w:val="007C7F59"/>
    <w:rsid w:val="007D793C"/>
    <w:rsid w:val="008028B2"/>
    <w:rsid w:val="00811F27"/>
    <w:rsid w:val="00836FE3"/>
    <w:rsid w:val="00857466"/>
    <w:rsid w:val="00864A07"/>
    <w:rsid w:val="00867750"/>
    <w:rsid w:val="00881846"/>
    <w:rsid w:val="00897837"/>
    <w:rsid w:val="008A348A"/>
    <w:rsid w:val="008B5F71"/>
    <w:rsid w:val="008F425F"/>
    <w:rsid w:val="008F7FE4"/>
    <w:rsid w:val="00906201"/>
    <w:rsid w:val="00910E41"/>
    <w:rsid w:val="00930DF8"/>
    <w:rsid w:val="00963D69"/>
    <w:rsid w:val="009668ED"/>
    <w:rsid w:val="00981DA1"/>
    <w:rsid w:val="00990D6C"/>
    <w:rsid w:val="00996557"/>
    <w:rsid w:val="009C2920"/>
    <w:rsid w:val="009C72E0"/>
    <w:rsid w:val="009D0807"/>
    <w:rsid w:val="009D45D5"/>
    <w:rsid w:val="00A33C46"/>
    <w:rsid w:val="00A44866"/>
    <w:rsid w:val="00A530B4"/>
    <w:rsid w:val="00A9145A"/>
    <w:rsid w:val="00A91C4C"/>
    <w:rsid w:val="00AA42B9"/>
    <w:rsid w:val="00AF14AD"/>
    <w:rsid w:val="00AF389D"/>
    <w:rsid w:val="00AF7C07"/>
    <w:rsid w:val="00B23BDD"/>
    <w:rsid w:val="00B245FD"/>
    <w:rsid w:val="00B3718F"/>
    <w:rsid w:val="00B74850"/>
    <w:rsid w:val="00B76547"/>
    <w:rsid w:val="00B7739F"/>
    <w:rsid w:val="00B91D0A"/>
    <w:rsid w:val="00BA6BEB"/>
    <w:rsid w:val="00BB5682"/>
    <w:rsid w:val="00BD0681"/>
    <w:rsid w:val="00BD41EB"/>
    <w:rsid w:val="00BE3C2D"/>
    <w:rsid w:val="00BF2FDF"/>
    <w:rsid w:val="00C139A7"/>
    <w:rsid w:val="00C62A35"/>
    <w:rsid w:val="00C65A28"/>
    <w:rsid w:val="00C7143D"/>
    <w:rsid w:val="00C91079"/>
    <w:rsid w:val="00CB0AC5"/>
    <w:rsid w:val="00CC2891"/>
    <w:rsid w:val="00CE607B"/>
    <w:rsid w:val="00CF64E2"/>
    <w:rsid w:val="00D02F06"/>
    <w:rsid w:val="00D147D4"/>
    <w:rsid w:val="00D20A71"/>
    <w:rsid w:val="00D73EC2"/>
    <w:rsid w:val="00D741DD"/>
    <w:rsid w:val="00D9301F"/>
    <w:rsid w:val="00DC4331"/>
    <w:rsid w:val="00DE4BFE"/>
    <w:rsid w:val="00E219EB"/>
    <w:rsid w:val="00E40563"/>
    <w:rsid w:val="00E4506E"/>
    <w:rsid w:val="00E47483"/>
    <w:rsid w:val="00E62270"/>
    <w:rsid w:val="00E9207A"/>
    <w:rsid w:val="00ED3298"/>
    <w:rsid w:val="00EE271C"/>
    <w:rsid w:val="00EF313F"/>
    <w:rsid w:val="00F01075"/>
    <w:rsid w:val="00F34BF2"/>
    <w:rsid w:val="00F60D2E"/>
    <w:rsid w:val="00F62BCC"/>
    <w:rsid w:val="00F754C4"/>
    <w:rsid w:val="00FA22FF"/>
    <w:rsid w:val="00FB5156"/>
    <w:rsid w:val="00FF0D8D"/>
    <w:rsid w:val="00FF6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58439B"/>
    <w:pPr>
      <w:keepNext/>
      <w:keepLines/>
      <w:spacing w:before="240" w:after="120"/>
      <w:outlineLvl w:val="0"/>
    </w:pPr>
    <w:rPr>
      <w:rFonts w:eastAsia="Times New Roman"/>
      <w:b/>
      <w:bCs/>
      <w:color w:val="851130"/>
      <w:sz w:val="40"/>
      <w:szCs w:val="28"/>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851130"/>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851130"/>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semiHidden/>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58439B"/>
    <w:rPr>
      <w:rFonts w:ascii="Arial" w:eastAsia="Times New Roman" w:hAnsi="Arial"/>
      <w:b/>
      <w:bCs/>
      <w:color w:val="851130"/>
      <w:sz w:val="40"/>
      <w:szCs w:val="28"/>
      <w:lang w:eastAsia="en-US"/>
    </w:rPr>
  </w:style>
  <w:style w:type="character" w:customStyle="1" w:styleId="Heading2Char">
    <w:name w:val="Heading 2 Char"/>
    <w:link w:val="Heading2"/>
    <w:uiPriority w:val="9"/>
    <w:rsid w:val="00A9145A"/>
    <w:rPr>
      <w:rFonts w:ascii="Arial" w:eastAsia="Times New Roman" w:hAnsi="Arial"/>
      <w:b/>
      <w:bCs/>
      <w:color w:val="851130"/>
      <w:sz w:val="28"/>
      <w:szCs w:val="26"/>
      <w:lang w:val="en-AU"/>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851130"/>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character" w:styleId="CommentReference">
    <w:name w:val="annotation reference"/>
    <w:basedOn w:val="DefaultParagraphFont"/>
    <w:uiPriority w:val="99"/>
    <w:semiHidden/>
    <w:rsid w:val="006B68BF"/>
    <w:rPr>
      <w:sz w:val="16"/>
      <w:szCs w:val="16"/>
    </w:rPr>
  </w:style>
  <w:style w:type="paragraph" w:styleId="CommentText">
    <w:name w:val="annotation text"/>
    <w:basedOn w:val="Normal"/>
    <w:link w:val="CommentTextChar"/>
    <w:uiPriority w:val="99"/>
    <w:semiHidden/>
    <w:rsid w:val="006B68BF"/>
    <w:rPr>
      <w:sz w:val="20"/>
      <w:szCs w:val="20"/>
    </w:rPr>
  </w:style>
  <w:style w:type="character" w:customStyle="1" w:styleId="CommentTextChar">
    <w:name w:val="Comment Text Char"/>
    <w:basedOn w:val="DefaultParagraphFont"/>
    <w:link w:val="CommentText"/>
    <w:uiPriority w:val="99"/>
    <w:semiHidden/>
    <w:rsid w:val="006B68BF"/>
    <w:rPr>
      <w:rFonts w:ascii="Arial" w:hAnsi="Arial"/>
      <w:lang w:eastAsia="en-US"/>
    </w:rPr>
  </w:style>
  <w:style w:type="paragraph" w:styleId="CommentSubject">
    <w:name w:val="annotation subject"/>
    <w:basedOn w:val="CommentText"/>
    <w:next w:val="CommentText"/>
    <w:link w:val="CommentSubjectChar"/>
    <w:uiPriority w:val="99"/>
    <w:semiHidden/>
    <w:rsid w:val="006B68BF"/>
    <w:rPr>
      <w:b/>
      <w:bCs/>
    </w:rPr>
  </w:style>
  <w:style w:type="character" w:customStyle="1" w:styleId="CommentSubjectChar">
    <w:name w:val="Comment Subject Char"/>
    <w:basedOn w:val="CommentTextChar"/>
    <w:link w:val="CommentSubject"/>
    <w:uiPriority w:val="99"/>
    <w:semiHidden/>
    <w:rsid w:val="006B68BF"/>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58439B"/>
    <w:pPr>
      <w:keepNext/>
      <w:keepLines/>
      <w:spacing w:before="240" w:after="120"/>
      <w:outlineLvl w:val="0"/>
    </w:pPr>
    <w:rPr>
      <w:rFonts w:eastAsia="Times New Roman"/>
      <w:b/>
      <w:bCs/>
      <w:color w:val="851130"/>
      <w:sz w:val="40"/>
      <w:szCs w:val="28"/>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851130"/>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851130"/>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semiHidden/>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58439B"/>
    <w:rPr>
      <w:rFonts w:ascii="Arial" w:eastAsia="Times New Roman" w:hAnsi="Arial"/>
      <w:b/>
      <w:bCs/>
      <w:color w:val="851130"/>
      <w:sz w:val="40"/>
      <w:szCs w:val="28"/>
      <w:lang w:eastAsia="en-US"/>
    </w:rPr>
  </w:style>
  <w:style w:type="character" w:customStyle="1" w:styleId="Heading2Char">
    <w:name w:val="Heading 2 Char"/>
    <w:link w:val="Heading2"/>
    <w:uiPriority w:val="9"/>
    <w:rsid w:val="00A9145A"/>
    <w:rPr>
      <w:rFonts w:ascii="Arial" w:eastAsia="Times New Roman" w:hAnsi="Arial"/>
      <w:b/>
      <w:bCs/>
      <w:color w:val="851130"/>
      <w:sz w:val="28"/>
      <w:szCs w:val="26"/>
      <w:lang w:val="en-AU"/>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851130"/>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character" w:styleId="CommentReference">
    <w:name w:val="annotation reference"/>
    <w:basedOn w:val="DefaultParagraphFont"/>
    <w:uiPriority w:val="99"/>
    <w:semiHidden/>
    <w:rsid w:val="006B68BF"/>
    <w:rPr>
      <w:sz w:val="16"/>
      <w:szCs w:val="16"/>
    </w:rPr>
  </w:style>
  <w:style w:type="paragraph" w:styleId="CommentText">
    <w:name w:val="annotation text"/>
    <w:basedOn w:val="Normal"/>
    <w:link w:val="CommentTextChar"/>
    <w:uiPriority w:val="99"/>
    <w:semiHidden/>
    <w:rsid w:val="006B68BF"/>
    <w:rPr>
      <w:sz w:val="20"/>
      <w:szCs w:val="20"/>
    </w:rPr>
  </w:style>
  <w:style w:type="character" w:customStyle="1" w:styleId="CommentTextChar">
    <w:name w:val="Comment Text Char"/>
    <w:basedOn w:val="DefaultParagraphFont"/>
    <w:link w:val="CommentText"/>
    <w:uiPriority w:val="99"/>
    <w:semiHidden/>
    <w:rsid w:val="006B68BF"/>
    <w:rPr>
      <w:rFonts w:ascii="Arial" w:hAnsi="Arial"/>
      <w:lang w:eastAsia="en-US"/>
    </w:rPr>
  </w:style>
  <w:style w:type="paragraph" w:styleId="CommentSubject">
    <w:name w:val="annotation subject"/>
    <w:basedOn w:val="CommentText"/>
    <w:next w:val="CommentText"/>
    <w:link w:val="CommentSubjectChar"/>
    <w:uiPriority w:val="99"/>
    <w:semiHidden/>
    <w:rsid w:val="006B68BF"/>
    <w:rPr>
      <w:b/>
      <w:bCs/>
    </w:rPr>
  </w:style>
  <w:style w:type="character" w:customStyle="1" w:styleId="CommentSubjectChar">
    <w:name w:val="Comment Subject Char"/>
    <w:basedOn w:val="CommentTextChar"/>
    <w:link w:val="CommentSubject"/>
    <w:uiPriority w:val="99"/>
    <w:semiHidden/>
    <w:rsid w:val="006B68BF"/>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hs.org.au/media/38984/table_equipnational_standards.pdf" TargetMode="External"/><Relationship Id="rId18" Type="http://schemas.openxmlformats.org/officeDocument/2006/relationships/hyperlink" Target="http://www.improvingchroniccare.org/index.php?p=PACIC_survey&amp;s=36" TargetMode="External"/><Relationship Id="rId26" Type="http://schemas.openxmlformats.org/officeDocument/2006/relationships/hyperlink" Target="http://www.health.wa.gov.au/"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safetyandquality.gov.au/our-work/accreditation-and-the-nsqhs-standards/resources-to-implement-the-nsqhs-standards/" TargetMode="External"/><Relationship Id="rId17" Type="http://schemas.openxmlformats.org/officeDocument/2006/relationships/hyperlink" Target="http://www.improvingchroniccare.org/index.php?p=PACIC_survey&amp;s=36" TargetMode="External"/><Relationship Id="rId25" Type="http://schemas.openxmlformats.org/officeDocument/2006/relationships/image" Target="media/image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mprovingchroniccare.org/index.php?p=ACIC_Survey&amp;s=35" TargetMode="External"/><Relationship Id="rId20" Type="http://schemas.openxmlformats.org/officeDocument/2006/relationships/hyperlink" Target="http://www.health.vic.gov.au/pch/downloads/factsheet02.pdf"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chs.org.au/media/4099/PR4%20%20Table_EQuIP5_Standards_and_Criteria1.pdf" TargetMode="External"/><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www.vichealth.vic.gov.au/Publications/VicHealth-General-Publications/Partnerships-Analysis-Tool.aspx" TargetMode="Externa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hs.org.au/media/45201/equipnational_table_portrait_final_1_.pdf" TargetMode="External"/><Relationship Id="rId22" Type="http://schemas.openxmlformats.org/officeDocument/2006/relationships/header" Target="header3.xml"/><Relationship Id="rId27" Type="http://schemas.openxmlformats.org/officeDocument/2006/relationships/image" Target="media/image4.tif"/><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67E77-33F6-4C04-AD2A-CE45D4498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1335</Words>
  <Characters>7611</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Red PMS 7427 corporate report template</vt:lpstr>
    </vt:vector>
  </TitlesOfParts>
  <Company>WA Health</Company>
  <LinksUpToDate>false</LinksUpToDate>
  <CharactersWithSpaces>8929</CharactersWithSpaces>
  <SharedDoc>false</SharedDoc>
  <HyperlinkBase/>
  <HLinks>
    <vt:vector size="72" baseType="variant">
      <vt:variant>
        <vt:i4>4587612</vt:i4>
      </vt:variant>
      <vt:variant>
        <vt:i4>57</vt:i4>
      </vt:variant>
      <vt:variant>
        <vt:i4>0</vt:i4>
      </vt:variant>
      <vt:variant>
        <vt:i4>5</vt:i4>
      </vt:variant>
      <vt:variant>
        <vt:lpwstr>http://www.health.wa.gov.au/</vt:lpwstr>
      </vt:variant>
      <vt:variant>
        <vt:lpwstr/>
      </vt: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1769525</vt:i4>
      </vt:variant>
      <vt:variant>
        <vt:i4>44</vt:i4>
      </vt:variant>
      <vt:variant>
        <vt:i4>0</vt:i4>
      </vt:variant>
      <vt:variant>
        <vt:i4>5</vt:i4>
      </vt:variant>
      <vt:variant>
        <vt:lpwstr/>
      </vt:variant>
      <vt:variant>
        <vt:lpwstr>_Toc386621230</vt:lpwstr>
      </vt:variant>
      <vt:variant>
        <vt:i4>1703989</vt:i4>
      </vt:variant>
      <vt:variant>
        <vt:i4>38</vt:i4>
      </vt:variant>
      <vt:variant>
        <vt:i4>0</vt:i4>
      </vt:variant>
      <vt:variant>
        <vt:i4>5</vt:i4>
      </vt:variant>
      <vt:variant>
        <vt:lpwstr/>
      </vt:variant>
      <vt:variant>
        <vt:lpwstr>_Toc386621229</vt:lpwstr>
      </vt:variant>
      <vt:variant>
        <vt:i4>1703989</vt:i4>
      </vt:variant>
      <vt:variant>
        <vt:i4>32</vt:i4>
      </vt:variant>
      <vt:variant>
        <vt:i4>0</vt:i4>
      </vt:variant>
      <vt:variant>
        <vt:i4>5</vt:i4>
      </vt:variant>
      <vt:variant>
        <vt:lpwstr/>
      </vt:variant>
      <vt:variant>
        <vt:lpwstr>_Toc386621228</vt:lpwstr>
      </vt:variant>
      <vt:variant>
        <vt:i4>1703989</vt:i4>
      </vt:variant>
      <vt:variant>
        <vt:i4>26</vt:i4>
      </vt:variant>
      <vt:variant>
        <vt:i4>0</vt:i4>
      </vt:variant>
      <vt:variant>
        <vt:i4>5</vt:i4>
      </vt:variant>
      <vt:variant>
        <vt:lpwstr/>
      </vt:variant>
      <vt:variant>
        <vt:lpwstr>_Toc386621227</vt:lpwstr>
      </vt:variant>
      <vt:variant>
        <vt:i4>1703989</vt:i4>
      </vt:variant>
      <vt:variant>
        <vt:i4>20</vt:i4>
      </vt:variant>
      <vt:variant>
        <vt:i4>0</vt:i4>
      </vt:variant>
      <vt:variant>
        <vt:i4>5</vt:i4>
      </vt:variant>
      <vt:variant>
        <vt:lpwstr/>
      </vt:variant>
      <vt:variant>
        <vt:lpwstr>_Toc386621226</vt:lpwstr>
      </vt:variant>
      <vt:variant>
        <vt:i4>1703989</vt:i4>
      </vt:variant>
      <vt:variant>
        <vt:i4>14</vt:i4>
      </vt:variant>
      <vt:variant>
        <vt:i4>0</vt:i4>
      </vt:variant>
      <vt:variant>
        <vt:i4>5</vt:i4>
      </vt:variant>
      <vt:variant>
        <vt:lpwstr/>
      </vt:variant>
      <vt:variant>
        <vt:lpwstr>_Toc386621225</vt:lpwstr>
      </vt:variant>
      <vt:variant>
        <vt:i4>1703989</vt:i4>
      </vt:variant>
      <vt:variant>
        <vt:i4>8</vt:i4>
      </vt:variant>
      <vt:variant>
        <vt:i4>0</vt:i4>
      </vt:variant>
      <vt:variant>
        <vt:i4>5</vt:i4>
      </vt:variant>
      <vt:variant>
        <vt:lpwstr/>
      </vt:variant>
      <vt:variant>
        <vt:lpwstr>_Toc386621224</vt:lpwstr>
      </vt:variant>
      <vt:variant>
        <vt:i4>1703989</vt:i4>
      </vt:variant>
      <vt:variant>
        <vt:i4>2</vt:i4>
      </vt:variant>
      <vt:variant>
        <vt:i4>0</vt:i4>
      </vt:variant>
      <vt:variant>
        <vt:i4>5</vt:i4>
      </vt:variant>
      <vt:variant>
        <vt:lpwstr/>
      </vt:variant>
      <vt:variant>
        <vt:lpwstr>_Toc386621223</vt:lpwstr>
      </vt:variant>
      <vt:variant>
        <vt:i4>4587612</vt:i4>
      </vt:variant>
      <vt:variant>
        <vt:i4>5863</vt:i4>
      </vt:variant>
      <vt:variant>
        <vt:i4>1025</vt:i4>
      </vt:variant>
      <vt:variant>
        <vt:i4>4</vt:i4>
      </vt:variant>
      <vt:variant>
        <vt:lpwstr>http://www.health.wa.gov.au/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PMS 7427 corporate report template</dc:title>
  <dc:subject>Word Template</dc:subject>
  <dc:creator>Deptartment of Health</dc:creator>
  <cp:keywords>red, pms 7427, template, report, style guide,</cp:keywords>
  <cp:lastModifiedBy>Parry, Marlene</cp:lastModifiedBy>
  <cp:revision>2</cp:revision>
  <cp:lastPrinted>2014-03-21T07:23:00Z</cp:lastPrinted>
  <dcterms:created xsi:type="dcterms:W3CDTF">2014-11-26T01:54:00Z</dcterms:created>
  <dcterms:modified xsi:type="dcterms:W3CDTF">2014-11-26T01:54:00Z</dcterms:modified>
</cp:coreProperties>
</file>